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rPr>
          <w:rFonts w:ascii="Calibri" w:cs="Calibri" w:hAnsi="Calibri" w:eastAsia="Calibri"/>
          <w:lang w:val="es-ES_tradnl"/>
        </w:rPr>
      </w:pPr>
    </w:p>
    <w:p>
      <w:pPr>
        <w:pStyle w:val="Cuerpo"/>
        <w:rPr>
          <w:rFonts w:ascii="Calibri" w:cs="Calibri" w:hAnsi="Calibri" w:eastAsia="Calibri"/>
          <w:lang w:val="es-ES_tradnl"/>
        </w:rPr>
      </w:pPr>
    </w:p>
    <w:p>
      <w:pPr>
        <w:pStyle w:val="Cuerpo"/>
        <w:spacing w:line="360" w:lineRule="auto"/>
        <w:jc w:val="both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Estimadas familias,</w:t>
      </w:r>
    </w:p>
    <w:p>
      <w:pPr>
        <w:pStyle w:val="Cuerpo"/>
        <w:spacing w:line="360" w:lineRule="auto"/>
        <w:ind w:firstLine="1701"/>
        <w:jc w:val="both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Les informamos que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a partir del mes de julio la cuota del Jard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se reducir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un 30% aproximadamente. Si bien el Jard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continu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teniendo gastos en este tiempo de aislamiento, resulta evidente que ellos han sido menores a lo recaudado. De este modo los montos para las principales categor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as, que representan un 65% del arancel seg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el cargo testigo al d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a de hoy, son: </w:t>
      </w:r>
    </w:p>
    <w:p>
      <w:pPr>
        <w:pStyle w:val="Cuerpo"/>
        <w:spacing w:line="360" w:lineRule="auto"/>
        <w:ind w:firstLine="170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1 hijo/a, jornada completa: $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3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.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9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00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2 hijos/as, jornada completa: $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4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.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7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00</w:t>
      </w:r>
    </w:p>
    <w:p>
      <w:pPr>
        <w:pStyle w:val="List Paragraph"/>
        <w:bidi w:val="0"/>
        <w:spacing w:line="360" w:lineRule="auto"/>
        <w:ind w:left="0" w:right="0" w:firstLine="0"/>
        <w:jc w:val="both"/>
        <w:rPr>
          <w:rStyle w:val="Ninguno"/>
          <w:rFonts w:ascii="Calibri" w:cs="Calibri" w:hAnsi="Calibri" w:eastAsia="Calibri"/>
          <w:sz w:val="22"/>
          <w:szCs w:val="22"/>
          <w:rtl w:val="0"/>
        </w:rPr>
      </w:pPr>
    </w:p>
    <w:p>
      <w:pPr>
        <w:pStyle w:val="Cuerpo"/>
        <w:spacing w:line="360" w:lineRule="auto"/>
        <w:ind w:firstLine="170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spacing w:line="360" w:lineRule="auto"/>
        <w:ind w:firstLine="1701"/>
        <w:jc w:val="both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Por </w:t>
      </w:r>
      <w:r>
        <w:rPr>
          <w:rStyle w:val="Ninguno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ltimo les recordamos los datos de la cuenta de la Facultad para realizar transferencias, en caso de requerirlo:</w:t>
      </w:r>
    </w:p>
    <w:p>
      <w:pPr>
        <w:pStyle w:val="Cuerpo"/>
        <w:spacing w:line="360" w:lineRule="auto"/>
        <w:ind w:firstLine="170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</w:tabs>
        <w:suppressAutoHyphens w:val="0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de-DE"/>
        </w:rPr>
        <w:t>BANCO: SANTANDER RIO</w:t>
      </w:r>
    </w:p>
    <w:p>
      <w:pPr>
        <w:pStyle w:val="Cuerp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</w:tabs>
        <w:suppressAutoHyphens w:val="0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pt-PT"/>
        </w:rPr>
        <w:t>CTA.CTE. N</w:t>
      </w:r>
      <w:r>
        <w:rPr>
          <w:rStyle w:val="Ninguno"/>
          <w:rFonts w:ascii="Calibri" w:cs="Calibri" w:hAnsi="Calibri" w:eastAsia="Calibri"/>
          <w:sz w:val="22"/>
          <w:szCs w:val="22"/>
          <w:rtl w:val="0"/>
        </w:rPr>
        <w:t xml:space="preserve">º </w:t>
      </w:r>
      <w:r>
        <w:rPr>
          <w:rStyle w:val="Ninguno"/>
          <w:rFonts w:ascii="Calibri" w:cs="Calibri" w:hAnsi="Calibri" w:eastAsia="Calibri"/>
          <w:sz w:val="22"/>
          <w:szCs w:val="22"/>
          <w:rtl w:val="0"/>
        </w:rPr>
        <w:t>2367/4</w:t>
      </w:r>
    </w:p>
    <w:p>
      <w:pPr>
        <w:pStyle w:val="Cuerp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</w:tabs>
        <w:suppressAutoHyphens w:val="0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</w:rPr>
        <w:t>CBU: 0720209620000000236740</w:t>
      </w:r>
    </w:p>
    <w:p>
      <w:pPr>
        <w:pStyle w:val="Cuerp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</w:tabs>
        <w:suppressAutoHyphens w:val="0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da-DK"/>
        </w:rPr>
        <w:t>DENOMINACI</w:t>
      </w:r>
      <w:r>
        <w:rPr>
          <w:rStyle w:val="Ninguno"/>
          <w:rFonts w:ascii="Calibri" w:cs="Calibri" w:hAnsi="Calibri" w:eastAsia="Calibri"/>
          <w:sz w:val="22"/>
          <w:szCs w:val="22"/>
          <w:rtl w:val="0"/>
        </w:rPr>
        <w:t>Ó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N: UNIVERSIDAD DE BUENOS AIRES</w:t>
      </w:r>
    </w:p>
    <w:p>
      <w:pPr>
        <w:pStyle w:val="Cuerp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</w:tabs>
        <w:suppressAutoHyphens w:val="0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n-US"/>
        </w:rPr>
        <w:t>CUIT: 30-54666656-1</w:t>
      </w:r>
    </w:p>
    <w:p>
      <w:pPr>
        <w:pStyle w:val="Cuerp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</w:tabs>
        <w:suppressAutoHyphens w:val="0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  <w:tab w:val="left" w:pos="8004"/>
        </w:tabs>
        <w:suppressAutoHyphens w:val="0"/>
        <w:rPr>
          <w:rStyle w:val="Hyperlink.0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Enviar comprobante de pago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"https://webmail.exactas.uba.ar/src/compose.php?send_to=teso%40de.fcen.uba.ar"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transferencias@de.fcen.uba.ar</w:t>
      </w:r>
      <w:r>
        <w:rPr/>
        <w:fldChar w:fldCharType="end" w:fldLock="0"/>
      </w:r>
    </w:p>
    <w:p>
      <w:pPr>
        <w:pStyle w:val="Cuerpo"/>
        <w:spacing w:line="360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spacing w:line="360" w:lineRule="auto"/>
        <w:ind w:firstLine="1701"/>
        <w:jc w:val="both"/>
        <w:rPr>
          <w:rStyle w:val="Hyperlink.0"/>
        </w:rPr>
      </w:pPr>
      <w:r>
        <w:rPr>
          <w:rStyle w:val="Hyperlink.0"/>
          <w:rtl w:val="0"/>
        </w:rPr>
        <w:t xml:space="preserve"> </w:t>
      </w:r>
    </w:p>
    <w:p>
      <w:pPr>
        <w:pStyle w:val="Cuerpo"/>
        <w:spacing w:line="360" w:lineRule="auto"/>
        <w:ind w:left="1418" w:firstLine="283"/>
        <w:rPr>
          <w:rStyle w:val="Hyperlink.0"/>
        </w:rPr>
      </w:pPr>
      <w:r>
        <w:rPr>
          <w:rStyle w:val="Hyperlink.0"/>
          <w:rtl w:val="0"/>
          <w:lang w:val="es-ES_tradnl"/>
        </w:rPr>
        <w:t>Saludos cordiales,</w:t>
      </w:r>
    </w:p>
    <w:p>
      <w:pPr>
        <w:pStyle w:val="Cuerpo"/>
        <w:spacing w:line="360" w:lineRule="auto"/>
        <w:ind w:left="709" w:firstLine="992"/>
      </w:pPr>
      <w:r>
        <w:rPr>
          <w:rStyle w:val="Hyperlink.0"/>
          <w:rtl w:val="0"/>
          <w:lang w:val="es-ES_tradnl"/>
        </w:rPr>
        <w:t>Equipo Directivo.</w:t>
      </w:r>
    </w:p>
    <w:sectPr>
      <w:headerReference w:type="default" r:id="rId4"/>
      <w:footerReference w:type="default" r:id="rId5"/>
      <w:pgSz w:w="11900" w:h="16840" w:orient="portrait"/>
      <w:pgMar w:top="2665" w:right="1406" w:bottom="1491" w:left="1990" w:header="117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Neue ThinCond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484"/>
        <w:tab w:val="clear" w:pos="9638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1245870</wp:posOffset>
          </wp:positionH>
          <wp:positionV relativeFrom="page">
            <wp:posOffset>752475</wp:posOffset>
          </wp:positionV>
          <wp:extent cx="1304925" cy="752475"/>
          <wp:effectExtent l="0" t="0" r="0" b="0"/>
          <wp:wrapNone/>
          <wp:docPr id="1073741826" name="officeArt object" descr="Logo EXACTA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Logo EXACTA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52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inline distT="0" distB="0" distL="0" distR="0">
          <wp:extent cx="762000" cy="916912"/>
          <wp:effectExtent l="0" t="0" r="0" b="0"/>
          <wp:docPr id="1073741825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Log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169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•"/>
      <w:lvlJc w:val="left"/>
      <w:pPr>
        <w:ind w:left="26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3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4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47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5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62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94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6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3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1"/>
      <w:keepLines w:val="1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right"/>
      <w:outlineLvl w:val="9"/>
    </w:pPr>
    <w:rPr>
      <w:rFonts w:ascii="HelveticaNeue ThinCond" w:cs="HelveticaNeue ThinCond" w:hAnsi="HelveticaNeue ThinCond" w:eastAsia="HelveticaNeue ThinCon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inguno">
    <w:name w:val="Ninguno"/>
    <w:rPr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pPr>
      <w:numPr>
        <w:numId w:val="1"/>
      </w:numPr>
    </w:pPr>
  </w:style>
  <w:style w:type="character" w:styleId="Hyperlink.0">
    <w:name w:val="Hyperlink.0"/>
    <w:basedOn w:val="Ninguno"/>
    <w:next w:val="Hyperlink.0"/>
    <w:rPr>
      <w:rFonts w:ascii="Calibri" w:cs="Calibri" w:hAnsi="Calibri" w:eastAsia="Calibri"/>
      <w:sz w:val="22"/>
      <w:szCs w:val="22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