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1F1" w:rsidRDefault="001861F1">
      <w:pPr>
        <w:pStyle w:val="CuerpoA"/>
        <w:rPr>
          <w:rFonts w:ascii="Calibri" w:eastAsia="Calibri" w:hAnsi="Calibri" w:cs="Calibri"/>
          <w:lang w:val="es-ES_tradnl"/>
        </w:rPr>
      </w:pPr>
    </w:p>
    <w:p w:rsidR="0037050C" w:rsidRDefault="0037050C">
      <w:pPr>
        <w:pStyle w:val="CuerpoA"/>
        <w:rPr>
          <w:rFonts w:ascii="Calibri" w:eastAsia="Calibri" w:hAnsi="Calibri" w:cs="Calibri"/>
          <w:lang w:val="es-ES_tradnl"/>
        </w:rPr>
      </w:pPr>
    </w:p>
    <w:p w:rsidR="001861F1" w:rsidRDefault="00D36F81">
      <w:pPr>
        <w:pStyle w:val="CuerpoA"/>
        <w:spacing w:line="360" w:lineRule="auto"/>
        <w:jc w:val="both"/>
        <w:rPr>
          <w:rStyle w:val="Ninguno"/>
          <w:rFonts w:ascii="Calibri" w:eastAsia="Calibri" w:hAnsi="Calibri" w:cs="Calibri"/>
          <w:sz w:val="22"/>
          <w:szCs w:val="22"/>
        </w:rPr>
      </w:pPr>
      <w:r>
        <w:rPr>
          <w:rStyle w:val="Ninguno"/>
          <w:rFonts w:ascii="Calibri" w:eastAsia="Calibri" w:hAnsi="Calibri" w:cs="Calibri"/>
          <w:sz w:val="22"/>
          <w:szCs w:val="22"/>
        </w:rPr>
        <w:t>Estimadas familias,</w:t>
      </w:r>
    </w:p>
    <w:p w:rsidR="001861F1" w:rsidRDefault="00D36F81">
      <w:pPr>
        <w:pStyle w:val="CuerpoA"/>
        <w:spacing w:line="360" w:lineRule="auto"/>
        <w:ind w:firstLine="1701"/>
        <w:jc w:val="both"/>
        <w:rPr>
          <w:rStyle w:val="Ninguno"/>
          <w:rFonts w:ascii="Calibri" w:eastAsia="Calibri" w:hAnsi="Calibri" w:cs="Calibri"/>
          <w:sz w:val="22"/>
          <w:szCs w:val="22"/>
        </w:rPr>
      </w:pPr>
      <w:r>
        <w:rPr>
          <w:rStyle w:val="Ninguno"/>
          <w:rFonts w:ascii="Calibri" w:eastAsia="Calibri" w:hAnsi="Calibri" w:cs="Calibri"/>
          <w:sz w:val="22"/>
          <w:szCs w:val="22"/>
        </w:rPr>
        <w:t xml:space="preserve">Nos ponemos en contacto para contarles algunas novedades del Jardín desde el punto de vista administrativo. En función de la evolución del cargo testigo durante </w:t>
      </w:r>
      <w:r w:rsidR="008829EA">
        <w:rPr>
          <w:rStyle w:val="Ninguno"/>
          <w:rFonts w:ascii="Calibri" w:eastAsia="Calibri" w:hAnsi="Calibri" w:cs="Calibri"/>
          <w:sz w:val="22"/>
          <w:szCs w:val="22"/>
        </w:rPr>
        <w:t xml:space="preserve">el </w:t>
      </w:r>
      <w:r w:rsidR="00D020CE">
        <w:rPr>
          <w:rStyle w:val="Ninguno"/>
          <w:rFonts w:ascii="Calibri" w:eastAsia="Calibri" w:hAnsi="Calibri" w:cs="Calibri"/>
          <w:sz w:val="22"/>
          <w:szCs w:val="22"/>
        </w:rPr>
        <w:t>último mes</w:t>
      </w:r>
      <w:r w:rsidR="005D5990">
        <w:rPr>
          <w:rStyle w:val="Ninguno"/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Ninguno"/>
          <w:rFonts w:ascii="Calibri" w:eastAsia="Calibri" w:hAnsi="Calibri" w:cs="Calibri"/>
          <w:sz w:val="22"/>
          <w:szCs w:val="22"/>
        </w:rPr>
        <w:t xml:space="preserve">los montos de referencia para las </w:t>
      </w:r>
      <w:r w:rsidR="003077E0">
        <w:rPr>
          <w:rStyle w:val="Ninguno"/>
          <w:rFonts w:ascii="Calibri" w:eastAsia="Calibri" w:hAnsi="Calibri" w:cs="Calibri"/>
          <w:sz w:val="22"/>
          <w:szCs w:val="22"/>
        </w:rPr>
        <w:t>2</w:t>
      </w:r>
      <w:r>
        <w:rPr>
          <w:rStyle w:val="Ninguno"/>
          <w:rFonts w:ascii="Calibri" w:eastAsia="Calibri" w:hAnsi="Calibri" w:cs="Calibri"/>
          <w:sz w:val="22"/>
          <w:szCs w:val="22"/>
        </w:rPr>
        <w:t xml:space="preserve"> principales categorías son los siguientes: </w:t>
      </w:r>
    </w:p>
    <w:p w:rsidR="001861F1" w:rsidRDefault="001861F1">
      <w:pPr>
        <w:pStyle w:val="CuerpoA"/>
        <w:spacing w:line="360" w:lineRule="auto"/>
        <w:ind w:firstLine="1701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TableNormal"/>
        <w:tblW w:w="7322" w:type="dxa"/>
        <w:tblInd w:w="27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182"/>
        <w:gridCol w:w="1321"/>
        <w:gridCol w:w="1417"/>
        <w:gridCol w:w="1418"/>
        <w:gridCol w:w="1984"/>
      </w:tblGrid>
      <w:tr w:rsidR="008829EA" w:rsidTr="008829EA">
        <w:trPr>
          <w:trHeight w:val="292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9EA" w:rsidRDefault="008829EA">
            <w:pPr>
              <w:pStyle w:val="CuerpoA"/>
              <w:suppressAutoHyphens w:val="0"/>
              <w:jc w:val="center"/>
            </w:pPr>
            <w:r>
              <w:rPr>
                <w:rStyle w:val="Ninguno"/>
                <w:rFonts w:ascii="Calibri" w:eastAsia="Calibri" w:hAnsi="Calibri" w:cs="Calibri"/>
                <w:sz w:val="22"/>
                <w:szCs w:val="22"/>
              </w:rPr>
              <w:t>JTP D.E.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829EA" w:rsidRDefault="008829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sep-23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9EA" w:rsidRDefault="008829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oct-23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9EA" w:rsidRDefault="008829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nov-23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9EA" w:rsidRDefault="008829EA" w:rsidP="00364C98">
            <w:pPr>
              <w:pStyle w:val="Cuerpo"/>
              <w:jc w:val="center"/>
            </w:pPr>
            <w:r>
              <w:rPr>
                <w:rStyle w:val="Ninguno"/>
                <w:rFonts w:ascii="Calibri" w:eastAsia="Calibri" w:hAnsi="Calibri" w:cs="Calibri"/>
                <w:sz w:val="22"/>
                <w:szCs w:val="22"/>
                <w:lang w:val="en-US"/>
              </w:rPr>
              <w:t>Nov 23 (redondeo)</w:t>
            </w:r>
          </w:p>
        </w:tc>
      </w:tr>
      <w:tr w:rsidR="008829EA" w:rsidTr="008829EA">
        <w:trPr>
          <w:trHeight w:val="260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9EA" w:rsidRDefault="008829EA">
            <w:pPr>
              <w:pStyle w:val="CuerpoA"/>
              <w:suppressAutoHyphens w:val="0"/>
              <w:jc w:val="center"/>
            </w:pPr>
            <w:r>
              <w:rPr>
                <w:rStyle w:val="Ninguno"/>
                <w:rFonts w:ascii="Calibri" w:eastAsia="Calibri" w:hAnsi="Calibri" w:cs="Calibri"/>
                <w:sz w:val="22"/>
                <w:szCs w:val="22"/>
              </w:rPr>
              <w:t>10 años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829EA" w:rsidRDefault="008829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$490.821,45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9EA" w:rsidRDefault="008829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$549.720,03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9EA" w:rsidRDefault="008829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$599.194,83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9EA" w:rsidRDefault="008829EA"/>
        </w:tc>
      </w:tr>
      <w:tr w:rsidR="008829EA" w:rsidTr="008829EA">
        <w:trPr>
          <w:trHeight w:val="251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9EA" w:rsidRDefault="008829EA"/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829EA" w:rsidRDefault="008829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829EA" w:rsidRDefault="008829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9EA" w:rsidRDefault="008829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9EA" w:rsidRDefault="008829EA"/>
        </w:tc>
      </w:tr>
      <w:tr w:rsidR="008829EA" w:rsidTr="008829EA">
        <w:trPr>
          <w:trHeight w:val="260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9EA" w:rsidRDefault="008829EA">
            <w:pPr>
              <w:pStyle w:val="CuerpoA"/>
              <w:suppressAutoHyphens w:val="0"/>
              <w:jc w:val="center"/>
            </w:pPr>
            <w:r>
              <w:rPr>
                <w:rStyle w:val="Ninguno"/>
                <w:rFonts w:ascii="Calibri" w:eastAsia="Calibri" w:hAnsi="Calibri" w:cs="Calibri"/>
                <w:sz w:val="22"/>
                <w:szCs w:val="22"/>
              </w:rPr>
              <w:t>1 hijo/a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829EA" w:rsidRDefault="008829EA" w:rsidP="000D66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$44.173,93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829EA" w:rsidRDefault="008829EA" w:rsidP="000D66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$ 49.474,80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9EA" w:rsidRDefault="008829EA" w:rsidP="000D66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$53.927,53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9EA" w:rsidRDefault="008829EA" w:rsidP="008829EA">
            <w:pPr>
              <w:pStyle w:val="Cuerpo"/>
              <w:suppressAutoHyphens/>
              <w:jc w:val="center"/>
            </w:pPr>
            <w:r>
              <w:rPr>
                <w:rStyle w:val="Ninguno"/>
                <w:rFonts w:ascii="Calibri" w:eastAsia="Calibri" w:hAnsi="Calibri" w:cs="Calibri"/>
                <w:sz w:val="22"/>
                <w:szCs w:val="22"/>
                <w:lang w:val="en-US"/>
              </w:rPr>
              <w:t>$54.000</w:t>
            </w:r>
          </w:p>
        </w:tc>
      </w:tr>
      <w:tr w:rsidR="008829EA" w:rsidTr="00C81B25">
        <w:trPr>
          <w:trHeight w:val="260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9EA" w:rsidRDefault="008829EA">
            <w:pPr>
              <w:pStyle w:val="CuerpoA"/>
              <w:suppressAutoHyphens w:val="0"/>
              <w:jc w:val="center"/>
            </w:pPr>
            <w:r>
              <w:rPr>
                <w:rStyle w:val="Ninguno"/>
                <w:rFonts w:ascii="Calibri" w:eastAsia="Calibri" w:hAnsi="Calibri" w:cs="Calibri"/>
                <w:sz w:val="22"/>
                <w:szCs w:val="22"/>
              </w:rPr>
              <w:t>2 hijos/as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829EA" w:rsidRDefault="008829EA" w:rsidP="000D66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$53.990,36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829EA" w:rsidRDefault="008829EA" w:rsidP="000D66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$ 60.469,20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9EA" w:rsidRDefault="008829EA" w:rsidP="000D66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$65.911,43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9EA" w:rsidRDefault="008829EA" w:rsidP="008829EA">
            <w:pPr>
              <w:pStyle w:val="Cuerpo"/>
              <w:suppressAutoHyphens/>
              <w:jc w:val="center"/>
            </w:pPr>
            <w:r>
              <w:rPr>
                <w:rStyle w:val="Ninguno"/>
                <w:rFonts w:ascii="Calibri" w:eastAsia="Calibri" w:hAnsi="Calibri" w:cs="Calibri"/>
                <w:sz w:val="22"/>
                <w:szCs w:val="22"/>
                <w:lang w:val="en-US"/>
              </w:rPr>
              <w:t>$66.000</w:t>
            </w:r>
          </w:p>
        </w:tc>
      </w:tr>
    </w:tbl>
    <w:p w:rsidR="001861F1" w:rsidRDefault="001861F1">
      <w:pPr>
        <w:pStyle w:val="CuerpoA"/>
        <w:widowControl w:val="0"/>
        <w:ind w:left="163" w:hanging="163"/>
        <w:rPr>
          <w:rFonts w:ascii="Calibri" w:eastAsia="Calibri" w:hAnsi="Calibri" w:cs="Calibri"/>
          <w:sz w:val="22"/>
          <w:szCs w:val="22"/>
        </w:rPr>
      </w:pPr>
    </w:p>
    <w:p w:rsidR="001861F1" w:rsidRDefault="00DA3334">
      <w:pPr>
        <w:pStyle w:val="CuerpoA"/>
        <w:spacing w:line="360" w:lineRule="auto"/>
        <w:ind w:firstLine="1701"/>
        <w:jc w:val="both"/>
        <w:rPr>
          <w:rStyle w:val="Ninguno"/>
          <w:rFonts w:ascii="Calibri" w:eastAsia="Calibri" w:hAnsi="Calibri" w:cs="Calibri"/>
          <w:sz w:val="22"/>
          <w:szCs w:val="22"/>
        </w:rPr>
      </w:pPr>
      <w:r>
        <w:rPr>
          <w:rStyle w:val="Ninguno"/>
          <w:rFonts w:ascii="Calibri" w:eastAsia="Calibri" w:hAnsi="Calibri" w:cs="Calibri"/>
          <w:sz w:val="22"/>
          <w:szCs w:val="22"/>
        </w:rPr>
        <w:t xml:space="preserve">Durante </w:t>
      </w:r>
      <w:r w:rsidR="008829EA">
        <w:rPr>
          <w:rStyle w:val="Ninguno"/>
          <w:rFonts w:ascii="Calibri" w:eastAsia="Calibri" w:hAnsi="Calibri" w:cs="Calibri"/>
          <w:sz w:val="22"/>
          <w:szCs w:val="22"/>
        </w:rPr>
        <w:t>este mes</w:t>
      </w:r>
      <w:r>
        <w:rPr>
          <w:rStyle w:val="Ninguno"/>
          <w:rFonts w:ascii="Calibri" w:eastAsia="Calibri" w:hAnsi="Calibri" w:cs="Calibri"/>
          <w:sz w:val="22"/>
          <w:szCs w:val="22"/>
        </w:rPr>
        <w:t xml:space="preserve"> se acordó un aumento de </w:t>
      </w:r>
      <w:r w:rsidR="008829EA">
        <w:rPr>
          <w:rStyle w:val="Ninguno"/>
          <w:rFonts w:ascii="Calibri" w:eastAsia="Calibri" w:hAnsi="Calibri" w:cs="Calibri"/>
          <w:sz w:val="22"/>
          <w:szCs w:val="22"/>
        </w:rPr>
        <w:t>9</w:t>
      </w:r>
      <w:r>
        <w:rPr>
          <w:rStyle w:val="Ninguno"/>
          <w:rFonts w:ascii="Calibri" w:eastAsia="Calibri" w:hAnsi="Calibri" w:cs="Calibri"/>
          <w:sz w:val="22"/>
          <w:szCs w:val="22"/>
        </w:rPr>
        <w:t xml:space="preserve">% </w:t>
      </w:r>
      <w:r w:rsidR="000D1888">
        <w:rPr>
          <w:rStyle w:val="Ninguno"/>
          <w:rFonts w:ascii="Calibri" w:eastAsia="Calibri" w:hAnsi="Calibri" w:cs="Calibri"/>
          <w:sz w:val="22"/>
          <w:szCs w:val="22"/>
        </w:rPr>
        <w:t>sobre los haberes de</w:t>
      </w:r>
      <w:r>
        <w:rPr>
          <w:rStyle w:val="Ninguno"/>
          <w:rFonts w:ascii="Calibri" w:eastAsia="Calibri" w:hAnsi="Calibri" w:cs="Calibri"/>
          <w:sz w:val="22"/>
          <w:szCs w:val="22"/>
        </w:rPr>
        <w:t xml:space="preserve"> </w:t>
      </w:r>
      <w:r w:rsidR="008829EA">
        <w:rPr>
          <w:rStyle w:val="Ninguno"/>
          <w:rFonts w:ascii="Calibri" w:eastAsia="Calibri" w:hAnsi="Calibri" w:cs="Calibri"/>
          <w:sz w:val="22"/>
          <w:szCs w:val="22"/>
        </w:rPr>
        <w:t>octub</w:t>
      </w:r>
      <w:r w:rsidR="00364C98">
        <w:rPr>
          <w:rStyle w:val="Ninguno"/>
          <w:rFonts w:ascii="Calibri" w:eastAsia="Calibri" w:hAnsi="Calibri" w:cs="Calibri"/>
          <w:sz w:val="22"/>
          <w:szCs w:val="22"/>
        </w:rPr>
        <w:t>re</w:t>
      </w:r>
      <w:r w:rsidR="000D1888">
        <w:rPr>
          <w:rStyle w:val="Ninguno"/>
          <w:rFonts w:ascii="Calibri" w:eastAsia="Calibri" w:hAnsi="Calibri" w:cs="Calibri"/>
          <w:sz w:val="22"/>
          <w:szCs w:val="22"/>
        </w:rPr>
        <w:t>.</w:t>
      </w:r>
      <w:r w:rsidR="00D020CE">
        <w:rPr>
          <w:rStyle w:val="Ninguno"/>
          <w:rFonts w:ascii="Calibri" w:eastAsia="Calibri" w:hAnsi="Calibri" w:cs="Calibri"/>
          <w:sz w:val="22"/>
          <w:szCs w:val="22"/>
        </w:rPr>
        <w:t xml:space="preserve"> </w:t>
      </w:r>
      <w:r w:rsidR="00AE3FA3">
        <w:rPr>
          <w:rStyle w:val="Ninguno"/>
          <w:rFonts w:ascii="Calibri" w:eastAsia="Calibri" w:hAnsi="Calibri" w:cs="Calibri"/>
          <w:sz w:val="22"/>
          <w:szCs w:val="22"/>
        </w:rPr>
        <w:t xml:space="preserve">A partir de </w:t>
      </w:r>
      <w:r w:rsidR="008829EA">
        <w:rPr>
          <w:rStyle w:val="Ninguno"/>
          <w:rFonts w:ascii="Calibri" w:eastAsia="Calibri" w:hAnsi="Calibri" w:cs="Calibri"/>
          <w:sz w:val="22"/>
          <w:szCs w:val="22"/>
        </w:rPr>
        <w:t>dic</w:t>
      </w:r>
      <w:r w:rsidR="00364C98">
        <w:rPr>
          <w:rStyle w:val="Ninguno"/>
          <w:rFonts w:ascii="Calibri" w:eastAsia="Calibri" w:hAnsi="Calibri" w:cs="Calibri"/>
          <w:sz w:val="22"/>
          <w:szCs w:val="22"/>
        </w:rPr>
        <w:t>iem</w:t>
      </w:r>
      <w:r w:rsidR="000D1888">
        <w:rPr>
          <w:rStyle w:val="Ninguno"/>
          <w:rFonts w:ascii="Calibri" w:eastAsia="Calibri" w:hAnsi="Calibri" w:cs="Calibri"/>
          <w:sz w:val="22"/>
          <w:szCs w:val="22"/>
        </w:rPr>
        <w:t>bre</w:t>
      </w:r>
      <w:r w:rsidR="003077E0">
        <w:rPr>
          <w:rStyle w:val="Ninguno"/>
          <w:rFonts w:ascii="Calibri" w:eastAsia="Calibri" w:hAnsi="Calibri" w:cs="Calibri"/>
          <w:sz w:val="22"/>
          <w:szCs w:val="22"/>
        </w:rPr>
        <w:t xml:space="preserve"> </w:t>
      </w:r>
      <w:r w:rsidR="00AF4E41">
        <w:rPr>
          <w:rStyle w:val="Ninguno"/>
          <w:rFonts w:ascii="Calibri" w:eastAsia="Calibri" w:hAnsi="Calibri" w:cs="Calibri"/>
          <w:sz w:val="22"/>
          <w:szCs w:val="22"/>
        </w:rPr>
        <w:t>l</w:t>
      </w:r>
      <w:r w:rsidR="00AE3FA3">
        <w:rPr>
          <w:rStyle w:val="Ninguno"/>
          <w:rFonts w:ascii="Calibri" w:eastAsia="Calibri" w:hAnsi="Calibri" w:cs="Calibri"/>
          <w:sz w:val="22"/>
          <w:szCs w:val="22"/>
        </w:rPr>
        <w:t xml:space="preserve">os valores para las </w:t>
      </w:r>
      <w:r>
        <w:rPr>
          <w:rStyle w:val="Ninguno"/>
          <w:rFonts w:ascii="Calibri" w:eastAsia="Calibri" w:hAnsi="Calibri" w:cs="Calibri"/>
          <w:sz w:val="22"/>
          <w:szCs w:val="22"/>
        </w:rPr>
        <w:t>2</w:t>
      </w:r>
      <w:r w:rsidR="00AE3FA3">
        <w:rPr>
          <w:rStyle w:val="Ninguno"/>
          <w:rFonts w:ascii="Calibri" w:eastAsia="Calibri" w:hAnsi="Calibri" w:cs="Calibri"/>
          <w:sz w:val="22"/>
          <w:szCs w:val="22"/>
        </w:rPr>
        <w:t xml:space="preserve"> principales categorías serán los siguientes:   </w:t>
      </w:r>
    </w:p>
    <w:p w:rsidR="00D020CE" w:rsidRDefault="00D020CE">
      <w:pPr>
        <w:pStyle w:val="CuerpoA"/>
        <w:spacing w:line="360" w:lineRule="auto"/>
        <w:ind w:firstLine="1701"/>
        <w:jc w:val="both"/>
        <w:rPr>
          <w:rStyle w:val="NingunoA"/>
          <w:rFonts w:ascii="Calibri" w:eastAsia="Calibri" w:hAnsi="Calibri" w:cs="Calibri"/>
          <w:sz w:val="22"/>
          <w:szCs w:val="22"/>
        </w:rPr>
      </w:pPr>
    </w:p>
    <w:p w:rsidR="001861F1" w:rsidRDefault="00D36F81">
      <w:pPr>
        <w:pStyle w:val="Prrafodelista"/>
        <w:numPr>
          <w:ilvl w:val="0"/>
          <w:numId w:val="2"/>
        </w:numPr>
        <w:spacing w:line="360" w:lineRule="auto"/>
        <w:jc w:val="both"/>
        <w:rPr>
          <w:rStyle w:val="Ninguno"/>
          <w:rFonts w:ascii="Calibri" w:eastAsia="Calibri" w:hAnsi="Calibri" w:cs="Calibri"/>
          <w:sz w:val="22"/>
          <w:szCs w:val="22"/>
        </w:rPr>
      </w:pPr>
      <w:r>
        <w:rPr>
          <w:rStyle w:val="Ninguno"/>
          <w:rFonts w:ascii="Calibri" w:eastAsia="Calibri" w:hAnsi="Calibri" w:cs="Calibri"/>
          <w:sz w:val="22"/>
          <w:szCs w:val="22"/>
        </w:rPr>
        <w:t>1</w:t>
      </w:r>
      <w:r w:rsidR="00AE3FA3">
        <w:rPr>
          <w:rStyle w:val="Ninguno"/>
          <w:rFonts w:ascii="Calibri" w:eastAsia="Calibri" w:hAnsi="Calibri" w:cs="Calibri"/>
          <w:sz w:val="22"/>
          <w:szCs w:val="22"/>
        </w:rPr>
        <w:t xml:space="preserve"> hijo/a, jornada completa: $ </w:t>
      </w:r>
      <w:r w:rsidR="008829EA">
        <w:rPr>
          <w:rStyle w:val="Ninguno"/>
          <w:rFonts w:ascii="Calibri" w:eastAsia="Calibri" w:hAnsi="Calibri" w:cs="Calibri"/>
          <w:sz w:val="22"/>
          <w:szCs w:val="22"/>
        </w:rPr>
        <w:t>54</w:t>
      </w:r>
      <w:r w:rsidR="00232A67">
        <w:rPr>
          <w:rStyle w:val="Ninguno"/>
          <w:rFonts w:ascii="Calibri" w:eastAsia="Calibri" w:hAnsi="Calibri" w:cs="Calibri"/>
          <w:sz w:val="22"/>
          <w:szCs w:val="22"/>
        </w:rPr>
        <w:t>.</w:t>
      </w:r>
      <w:r w:rsidR="00470D10">
        <w:rPr>
          <w:rStyle w:val="Ninguno"/>
          <w:rFonts w:ascii="Calibri" w:eastAsia="Calibri" w:hAnsi="Calibri" w:cs="Calibri"/>
          <w:sz w:val="22"/>
          <w:szCs w:val="22"/>
        </w:rPr>
        <w:t>0</w:t>
      </w:r>
      <w:r>
        <w:rPr>
          <w:rStyle w:val="Ninguno"/>
          <w:rFonts w:ascii="Calibri" w:eastAsia="Calibri" w:hAnsi="Calibri" w:cs="Calibri"/>
          <w:sz w:val="22"/>
          <w:szCs w:val="22"/>
        </w:rPr>
        <w:t>00</w:t>
      </w:r>
    </w:p>
    <w:p w:rsidR="001861F1" w:rsidRDefault="00D36F81">
      <w:pPr>
        <w:pStyle w:val="Prrafodelista"/>
        <w:numPr>
          <w:ilvl w:val="0"/>
          <w:numId w:val="2"/>
        </w:numPr>
        <w:spacing w:line="360" w:lineRule="auto"/>
        <w:jc w:val="both"/>
        <w:rPr>
          <w:rStyle w:val="Ninguno"/>
          <w:rFonts w:ascii="Calibri" w:eastAsia="Calibri" w:hAnsi="Calibri" w:cs="Calibri"/>
          <w:sz w:val="22"/>
          <w:szCs w:val="22"/>
        </w:rPr>
      </w:pPr>
      <w:r>
        <w:rPr>
          <w:rStyle w:val="Ninguno"/>
          <w:rFonts w:ascii="Calibri" w:eastAsia="Calibri" w:hAnsi="Calibri" w:cs="Calibri"/>
          <w:sz w:val="22"/>
          <w:szCs w:val="22"/>
        </w:rPr>
        <w:t>2</w:t>
      </w:r>
      <w:r w:rsidR="00470D10">
        <w:rPr>
          <w:rStyle w:val="Ninguno"/>
          <w:rFonts w:ascii="Calibri" w:eastAsia="Calibri" w:hAnsi="Calibri" w:cs="Calibri"/>
          <w:sz w:val="22"/>
          <w:szCs w:val="22"/>
        </w:rPr>
        <w:t xml:space="preserve"> hijos/as, jornad</w:t>
      </w:r>
      <w:r w:rsidR="005416C8">
        <w:rPr>
          <w:rStyle w:val="Ninguno"/>
          <w:rFonts w:ascii="Calibri" w:eastAsia="Calibri" w:hAnsi="Calibri" w:cs="Calibri"/>
          <w:sz w:val="22"/>
          <w:szCs w:val="22"/>
        </w:rPr>
        <w:t xml:space="preserve">a completa: $ </w:t>
      </w:r>
      <w:r w:rsidR="008829EA">
        <w:rPr>
          <w:rStyle w:val="Ninguno"/>
          <w:rFonts w:ascii="Calibri" w:eastAsia="Calibri" w:hAnsi="Calibri" w:cs="Calibri"/>
          <w:sz w:val="22"/>
          <w:szCs w:val="22"/>
        </w:rPr>
        <w:t>66</w:t>
      </w:r>
      <w:r w:rsidR="00470D10">
        <w:rPr>
          <w:rStyle w:val="Ninguno"/>
          <w:rFonts w:ascii="Calibri" w:eastAsia="Calibri" w:hAnsi="Calibri" w:cs="Calibri"/>
          <w:sz w:val="22"/>
          <w:szCs w:val="22"/>
        </w:rPr>
        <w:t>.0</w:t>
      </w:r>
      <w:r>
        <w:rPr>
          <w:rStyle w:val="Ninguno"/>
          <w:rFonts w:ascii="Calibri" w:eastAsia="Calibri" w:hAnsi="Calibri" w:cs="Calibri"/>
          <w:sz w:val="22"/>
          <w:szCs w:val="22"/>
        </w:rPr>
        <w:t>00</w:t>
      </w:r>
    </w:p>
    <w:p w:rsidR="001E2D5C" w:rsidRDefault="001E2D5C" w:rsidP="001E2D5C">
      <w:pPr>
        <w:pStyle w:val="CuerpoA"/>
        <w:spacing w:line="360" w:lineRule="auto"/>
        <w:ind w:firstLine="1701"/>
        <w:jc w:val="both"/>
        <w:rPr>
          <w:rStyle w:val="Ninguno"/>
          <w:rFonts w:ascii="Calibri" w:eastAsia="Calibri" w:hAnsi="Calibri" w:cs="Calibri"/>
          <w:sz w:val="22"/>
          <w:szCs w:val="22"/>
        </w:rPr>
      </w:pPr>
    </w:p>
    <w:p w:rsidR="001E2D5C" w:rsidRDefault="000D1888" w:rsidP="001E2D5C">
      <w:pPr>
        <w:pStyle w:val="CuerpoA"/>
        <w:spacing w:line="360" w:lineRule="auto"/>
        <w:ind w:firstLine="1701"/>
        <w:jc w:val="both"/>
        <w:rPr>
          <w:rStyle w:val="Ninguno"/>
          <w:rFonts w:ascii="Calibri" w:eastAsia="Calibri" w:hAnsi="Calibri" w:cs="Calibri"/>
          <w:sz w:val="22"/>
          <w:szCs w:val="22"/>
        </w:rPr>
      </w:pPr>
      <w:r>
        <w:rPr>
          <w:rStyle w:val="Ninguno"/>
          <w:rFonts w:ascii="Calibri" w:eastAsia="Calibri" w:hAnsi="Calibri" w:cs="Calibri"/>
          <w:sz w:val="22"/>
          <w:szCs w:val="22"/>
        </w:rPr>
        <w:t>L</w:t>
      </w:r>
      <w:r w:rsidR="00D36F81">
        <w:rPr>
          <w:rStyle w:val="Ninguno"/>
          <w:rFonts w:ascii="Calibri" w:eastAsia="Calibri" w:hAnsi="Calibri" w:cs="Calibri"/>
          <w:sz w:val="22"/>
          <w:szCs w:val="22"/>
        </w:rPr>
        <w:t xml:space="preserve">a Facultad </w:t>
      </w:r>
      <w:r w:rsidR="00BB0C61">
        <w:rPr>
          <w:rStyle w:val="Ninguno"/>
          <w:rFonts w:ascii="Calibri" w:eastAsia="Calibri" w:hAnsi="Calibri" w:cs="Calibri"/>
          <w:sz w:val="22"/>
          <w:szCs w:val="22"/>
        </w:rPr>
        <w:t>tiene nueva</w:t>
      </w:r>
      <w:r>
        <w:rPr>
          <w:rStyle w:val="Ninguno"/>
          <w:rFonts w:ascii="Calibri" w:eastAsia="Calibri" w:hAnsi="Calibri" w:cs="Calibri"/>
          <w:sz w:val="22"/>
          <w:szCs w:val="22"/>
        </w:rPr>
        <w:t xml:space="preserve"> cuenta </w:t>
      </w:r>
      <w:r w:rsidR="00D36F81">
        <w:rPr>
          <w:rStyle w:val="Ninguno"/>
          <w:rFonts w:ascii="Calibri" w:eastAsia="Calibri" w:hAnsi="Calibri" w:cs="Calibri"/>
          <w:sz w:val="22"/>
          <w:szCs w:val="22"/>
        </w:rPr>
        <w:t>para re</w:t>
      </w:r>
      <w:r>
        <w:rPr>
          <w:rStyle w:val="Ninguno"/>
          <w:rFonts w:ascii="Calibri" w:eastAsia="Calibri" w:hAnsi="Calibri" w:cs="Calibri"/>
          <w:sz w:val="22"/>
          <w:szCs w:val="22"/>
        </w:rPr>
        <w:t>cibi</w:t>
      </w:r>
      <w:r w:rsidR="00D36F81">
        <w:rPr>
          <w:rStyle w:val="Ninguno"/>
          <w:rFonts w:ascii="Calibri" w:eastAsia="Calibri" w:hAnsi="Calibri" w:cs="Calibri"/>
          <w:sz w:val="22"/>
          <w:szCs w:val="22"/>
        </w:rPr>
        <w:t>r transferencias,</w:t>
      </w:r>
      <w:r>
        <w:rPr>
          <w:rStyle w:val="Ninguno"/>
          <w:rFonts w:ascii="Calibri" w:eastAsia="Calibri" w:hAnsi="Calibri" w:cs="Calibri"/>
          <w:sz w:val="22"/>
          <w:szCs w:val="22"/>
        </w:rPr>
        <w:t xml:space="preserve"> aunque por el momento sigue vigente la del Santander. Recordar siempre e</w:t>
      </w:r>
      <w:r w:rsidR="001E2D5C">
        <w:rPr>
          <w:rStyle w:val="Ninguno"/>
          <w:rFonts w:ascii="Calibri" w:eastAsia="Calibri" w:hAnsi="Calibri" w:cs="Calibri"/>
          <w:sz w:val="22"/>
          <w:szCs w:val="22"/>
        </w:rPr>
        <w:t xml:space="preserve">nviar comprobante  a </w:t>
      </w:r>
      <w:hyperlink r:id="rId7" w:history="1">
        <w:r w:rsidR="00BB0C61" w:rsidRPr="00E25DB9">
          <w:rPr>
            <w:rStyle w:val="Hipervnculo"/>
            <w:rFonts w:ascii="Calibri" w:eastAsia="Calibri" w:hAnsi="Calibri" w:cs="Calibri"/>
            <w:sz w:val="22"/>
            <w:szCs w:val="22"/>
            <w:lang w:val="es-ES_tradnl"/>
          </w:rPr>
          <w:t>transferencias@de.fcen.uba.ar</w:t>
        </w:r>
      </w:hyperlink>
      <w:r w:rsidR="00BB0C61">
        <w:rPr>
          <w:rStyle w:val="Ninguno"/>
          <w:rFonts w:ascii="Calibri" w:eastAsia="Calibri" w:hAnsi="Calibri" w:cs="Calibri"/>
          <w:sz w:val="22"/>
          <w:szCs w:val="22"/>
        </w:rPr>
        <w:t xml:space="preserve"> con copia a </w:t>
      </w:r>
      <w:hyperlink r:id="rId8" w:history="1">
        <w:r w:rsidR="00BB0C61" w:rsidRPr="00BB0C61">
          <w:rPr>
            <w:rStyle w:val="Hipervnculo"/>
            <w:rFonts w:ascii="Calibri" w:eastAsia="Calibri" w:hAnsi="Calibri" w:cs="Calibri"/>
            <w:sz w:val="22"/>
            <w:szCs w:val="22"/>
            <w:lang w:val="es-ES_tradnl"/>
          </w:rPr>
          <w:t>teso</w:t>
        </w:r>
        <w:r w:rsidR="00BB0C61" w:rsidRPr="00BB0C61">
          <w:rPr>
            <w:rStyle w:val="Hipervnculo"/>
            <w:rFonts w:ascii="Calibri" w:eastAsia="Calibri" w:hAnsi="Calibri" w:cs="Calibri"/>
            <w:sz w:val="22"/>
            <w:szCs w:val="22"/>
            <w:lang w:val="es-ES_tradnl" w:eastAsia="ko-KR"/>
          </w:rPr>
          <w:t>@de.fcen.uba.ar</w:t>
        </w:r>
      </w:hyperlink>
      <w:r w:rsidR="00BB0C61" w:rsidRPr="00BB0C61">
        <w:rPr>
          <w:rStyle w:val="Ninguno"/>
          <w:rFonts w:ascii="Calibri" w:eastAsia="Calibri" w:hAnsi="Calibri" w:cs="Calibri"/>
          <w:sz w:val="22"/>
          <w:szCs w:val="22"/>
          <w:lang w:eastAsia="ko-KR"/>
        </w:rPr>
        <w:t xml:space="preserve"> </w:t>
      </w:r>
      <w:r w:rsidR="001E2D5C">
        <w:rPr>
          <w:rStyle w:val="Ninguno"/>
          <w:rFonts w:ascii="Calibri" w:eastAsia="Calibri" w:hAnsi="Calibri" w:cs="Calibri"/>
          <w:sz w:val="22"/>
          <w:szCs w:val="22"/>
        </w:rPr>
        <w:t>:</w:t>
      </w:r>
    </w:p>
    <w:p w:rsidR="001861F1" w:rsidRDefault="001861F1">
      <w:pPr>
        <w:pStyle w:val="CuerpoA"/>
        <w:spacing w:line="360" w:lineRule="auto"/>
        <w:ind w:firstLine="1701"/>
        <w:jc w:val="both"/>
        <w:rPr>
          <w:rFonts w:ascii="Calibri" w:eastAsia="Calibri" w:hAnsi="Calibri" w:cs="Calibri"/>
          <w:sz w:val="22"/>
          <w:szCs w:val="22"/>
        </w:rPr>
      </w:pPr>
    </w:p>
    <w:p w:rsidR="00BB0C61" w:rsidRDefault="000D1888" w:rsidP="0013161C">
      <w:pPr>
        <w:pStyle w:val="CuerpoA"/>
        <w:spacing w:line="360" w:lineRule="auto"/>
        <w:ind w:firstLine="1701"/>
        <w:jc w:val="both"/>
        <w:rPr>
          <w:rFonts w:ascii="Calibri" w:eastAsia="Calibri" w:hAnsi="Calibri" w:cs="Calibri"/>
          <w:sz w:val="22"/>
          <w:szCs w:val="22"/>
        </w:rPr>
      </w:pPr>
      <w:r w:rsidRPr="00BB0C61">
        <w:rPr>
          <w:rFonts w:ascii="Calibri" w:eastAsia="Calibri" w:hAnsi="Calibri" w:cs="Calibri"/>
          <w:sz w:val="22"/>
          <w:szCs w:val="22"/>
        </w:rPr>
        <w:t xml:space="preserve">Banco: GALICIA </w:t>
      </w:r>
      <w:r w:rsidR="00BB0C61">
        <w:rPr>
          <w:rFonts w:ascii="Calibri" w:eastAsia="Calibri" w:hAnsi="Calibri" w:cs="Calibri"/>
          <w:sz w:val="22"/>
          <w:szCs w:val="22"/>
        </w:rPr>
        <w:t xml:space="preserve"> </w:t>
      </w:r>
      <w:r w:rsidRPr="00BB0C61">
        <w:rPr>
          <w:rFonts w:ascii="Calibri" w:eastAsia="Calibri" w:hAnsi="Calibri" w:cs="Calibri"/>
          <w:sz w:val="22"/>
          <w:szCs w:val="22"/>
        </w:rPr>
        <w:t>Denominación de Cuenta: UNIVERSIDAD DE BUENOS AIRES</w:t>
      </w:r>
    </w:p>
    <w:p w:rsidR="00BB0C61" w:rsidRDefault="000D1888" w:rsidP="0013161C">
      <w:pPr>
        <w:pStyle w:val="CuerpoA"/>
        <w:spacing w:line="360" w:lineRule="auto"/>
        <w:ind w:firstLine="1701"/>
        <w:jc w:val="both"/>
        <w:rPr>
          <w:rFonts w:ascii="Calibri" w:eastAsia="Calibri" w:hAnsi="Calibri" w:cs="Calibri"/>
          <w:sz w:val="22"/>
          <w:szCs w:val="22"/>
        </w:rPr>
      </w:pPr>
      <w:r w:rsidRPr="00BB0C61">
        <w:rPr>
          <w:rFonts w:ascii="Calibri" w:eastAsia="Calibri" w:hAnsi="Calibri" w:cs="Calibri"/>
          <w:sz w:val="22"/>
          <w:szCs w:val="22"/>
        </w:rPr>
        <w:t>Número de Cuenta Corriente: 12650/2 CBU: 0070019120000012650200</w:t>
      </w:r>
    </w:p>
    <w:p w:rsidR="000D1888" w:rsidRDefault="000D1888" w:rsidP="0013161C">
      <w:pPr>
        <w:pStyle w:val="CuerpoA"/>
        <w:spacing w:line="360" w:lineRule="auto"/>
        <w:ind w:firstLine="1701"/>
        <w:jc w:val="both"/>
        <w:rPr>
          <w:rFonts w:ascii="Calibri" w:eastAsia="Calibri" w:hAnsi="Calibri" w:cs="Calibri"/>
          <w:sz w:val="22"/>
          <w:szCs w:val="22"/>
        </w:rPr>
      </w:pPr>
      <w:r w:rsidRPr="00BB0C61">
        <w:rPr>
          <w:rFonts w:ascii="Calibri" w:eastAsia="Calibri" w:hAnsi="Calibri" w:cs="Calibri"/>
          <w:sz w:val="22"/>
          <w:szCs w:val="22"/>
        </w:rPr>
        <w:t>CUIT: 30-54666656-1</w:t>
      </w:r>
      <w:r w:rsidR="00BB0C61">
        <w:rPr>
          <w:rFonts w:ascii="Calibri" w:eastAsia="Calibri" w:hAnsi="Calibri" w:cs="Calibri"/>
          <w:sz w:val="22"/>
          <w:szCs w:val="22"/>
        </w:rPr>
        <w:t xml:space="preserve"> </w:t>
      </w:r>
      <w:r w:rsidRPr="00BB0C61">
        <w:rPr>
          <w:rFonts w:ascii="Calibri" w:eastAsia="Calibri" w:hAnsi="Calibri" w:cs="Calibri"/>
          <w:sz w:val="22"/>
          <w:szCs w:val="22"/>
        </w:rPr>
        <w:t>Sucursal</w:t>
      </w:r>
      <w:r w:rsidR="00BB0C61">
        <w:rPr>
          <w:rFonts w:ascii="Calibri" w:eastAsia="Calibri" w:hAnsi="Calibri" w:cs="Calibri"/>
          <w:sz w:val="22"/>
          <w:szCs w:val="22"/>
        </w:rPr>
        <w:t>:</w:t>
      </w:r>
      <w:r w:rsidRPr="00BB0C61">
        <w:rPr>
          <w:rFonts w:ascii="Calibri" w:eastAsia="Calibri" w:hAnsi="Calibri" w:cs="Calibri"/>
          <w:sz w:val="22"/>
          <w:szCs w:val="22"/>
        </w:rPr>
        <w:t xml:space="preserve">  019-0  Denominación: NUÑEZ</w:t>
      </w:r>
    </w:p>
    <w:p w:rsidR="000D1888" w:rsidRDefault="00BB0C61" w:rsidP="0013161C">
      <w:pPr>
        <w:pStyle w:val="CuerpoA"/>
        <w:spacing w:line="360" w:lineRule="auto"/>
        <w:ind w:firstLine="170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Alias: exactasfcen.uba</w:t>
      </w:r>
    </w:p>
    <w:p w:rsidR="001E2D5C" w:rsidRDefault="001E2D5C">
      <w:pPr>
        <w:pStyle w:val="Cuerpo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004"/>
        </w:tabs>
        <w:suppressAutoHyphens w:val="0"/>
        <w:rPr>
          <w:rStyle w:val="Ninguno"/>
          <w:rFonts w:ascii="Calibri" w:eastAsia="Calibri" w:hAnsi="Calibri" w:cs="Calibri"/>
          <w:sz w:val="22"/>
          <w:szCs w:val="22"/>
        </w:rPr>
      </w:pPr>
    </w:p>
    <w:p w:rsidR="001E2D5C" w:rsidRDefault="001E2D5C" w:rsidP="001E2D5C">
      <w:pPr>
        <w:pStyle w:val="CuerpoA"/>
        <w:tabs>
          <w:tab w:val="left" w:pos="91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004"/>
        </w:tabs>
        <w:suppressAutoHyphens w:val="0"/>
        <w:rPr>
          <w:rStyle w:val="Ninguno"/>
          <w:rFonts w:ascii="Calibri" w:eastAsia="Calibri" w:hAnsi="Calibri" w:cs="Calibri"/>
          <w:sz w:val="22"/>
          <w:szCs w:val="22"/>
        </w:rPr>
      </w:pPr>
      <w:r>
        <w:rPr>
          <w:rStyle w:val="Ninguno"/>
          <w:rFonts w:ascii="Calibri" w:eastAsia="Calibri" w:hAnsi="Calibri" w:cs="Calibri"/>
          <w:sz w:val="22"/>
          <w:szCs w:val="22"/>
        </w:rPr>
        <w:tab/>
      </w:r>
      <w:r>
        <w:rPr>
          <w:rStyle w:val="Ninguno"/>
          <w:rFonts w:ascii="Calibri" w:eastAsia="Calibri" w:hAnsi="Calibri" w:cs="Calibri"/>
          <w:sz w:val="22"/>
          <w:szCs w:val="22"/>
        </w:rPr>
        <w:tab/>
      </w:r>
      <w:r w:rsidR="00D36F81">
        <w:rPr>
          <w:rStyle w:val="Ninguno"/>
          <w:rFonts w:ascii="Calibri" w:eastAsia="Calibri" w:hAnsi="Calibri" w:cs="Calibri"/>
          <w:sz w:val="22"/>
          <w:szCs w:val="22"/>
        </w:rPr>
        <w:t>Saludos cordiales,</w:t>
      </w:r>
    </w:p>
    <w:p w:rsidR="001861F1" w:rsidRDefault="00D36F81" w:rsidP="00D020CE">
      <w:pPr>
        <w:pStyle w:val="CuerpoA"/>
        <w:spacing w:before="120" w:line="360" w:lineRule="auto"/>
        <w:ind w:left="709" w:firstLine="992"/>
      </w:pPr>
      <w:r>
        <w:rPr>
          <w:rStyle w:val="Ninguno"/>
          <w:rFonts w:ascii="Calibri" w:eastAsia="Calibri" w:hAnsi="Calibri" w:cs="Calibri"/>
          <w:sz w:val="22"/>
          <w:szCs w:val="22"/>
        </w:rPr>
        <w:t>Equipo Directivo.</w:t>
      </w:r>
    </w:p>
    <w:sectPr w:rsidR="001861F1" w:rsidSect="001861F1">
      <w:headerReference w:type="default" r:id="rId9"/>
      <w:footerReference w:type="default" r:id="rId10"/>
      <w:pgSz w:w="11900" w:h="16840"/>
      <w:pgMar w:top="2665" w:right="1406" w:bottom="1491" w:left="1990" w:header="117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8A1" w:rsidRDefault="00E578A1" w:rsidP="001861F1">
      <w:r>
        <w:separator/>
      </w:r>
    </w:p>
  </w:endnote>
  <w:endnote w:type="continuationSeparator" w:id="1">
    <w:p w:rsidR="00E578A1" w:rsidRDefault="00E578A1" w:rsidP="001861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ThinCon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1F1" w:rsidRDefault="001861F1">
    <w:pPr>
      <w:pStyle w:val="Cabeceraypi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8A1" w:rsidRDefault="00E578A1" w:rsidP="001861F1">
      <w:r>
        <w:separator/>
      </w:r>
    </w:p>
  </w:footnote>
  <w:footnote w:type="continuationSeparator" w:id="1">
    <w:p w:rsidR="00E578A1" w:rsidRDefault="00E578A1" w:rsidP="001861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1F1" w:rsidRDefault="00D36F81">
    <w:pPr>
      <w:pStyle w:val="Encabezado"/>
      <w:tabs>
        <w:tab w:val="clear" w:pos="9638"/>
        <w:tab w:val="right" w:pos="8484"/>
      </w:tabs>
    </w:pPr>
    <w:r>
      <w:rPr>
        <w:noProof/>
        <w:lang w:val="es-AR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1245870</wp:posOffset>
          </wp:positionH>
          <wp:positionV relativeFrom="page">
            <wp:posOffset>752475</wp:posOffset>
          </wp:positionV>
          <wp:extent cx="1304925" cy="752475"/>
          <wp:effectExtent l="0" t="0" r="0" b="0"/>
          <wp:wrapNone/>
          <wp:docPr id="1073741826" name="officeArt object" descr="Logo EXACTA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jpeg" descr="Logo EXACTAS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7524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s-AR"/>
      </w:rPr>
      <w:drawing>
        <wp:inline distT="0" distB="0" distL="0" distR="0">
          <wp:extent cx="762000" cy="916912"/>
          <wp:effectExtent l="0" t="0" r="0" b="0"/>
          <wp:docPr id="1073741825" name="officeArt object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Logo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9169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70D6D"/>
    <w:multiLevelType w:val="hybridMultilevel"/>
    <w:tmpl w:val="D0B0804E"/>
    <w:numStyleLink w:val="Estiloimportado1"/>
  </w:abstractNum>
  <w:abstractNum w:abstractNumId="1">
    <w:nsid w:val="7C245328"/>
    <w:multiLevelType w:val="hybridMultilevel"/>
    <w:tmpl w:val="D0B0804E"/>
    <w:styleLink w:val="Estiloimportado1"/>
    <w:lvl w:ilvl="0" w:tplc="9A4A85AC">
      <w:start w:val="1"/>
      <w:numFmt w:val="bullet"/>
      <w:lvlText w:val="•"/>
      <w:lvlJc w:val="left"/>
      <w:pPr>
        <w:ind w:left="26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84A48A">
      <w:start w:val="1"/>
      <w:numFmt w:val="bullet"/>
      <w:lvlText w:val="o"/>
      <w:lvlJc w:val="left"/>
      <w:pPr>
        <w:ind w:left="33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30EB78">
      <w:start w:val="1"/>
      <w:numFmt w:val="bullet"/>
      <w:lvlText w:val="▪"/>
      <w:lvlJc w:val="left"/>
      <w:pPr>
        <w:ind w:left="40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22C2EC">
      <w:start w:val="1"/>
      <w:numFmt w:val="bullet"/>
      <w:lvlText w:val="•"/>
      <w:lvlJc w:val="left"/>
      <w:pPr>
        <w:ind w:left="47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C8F45A">
      <w:start w:val="1"/>
      <w:numFmt w:val="bullet"/>
      <w:lvlText w:val="o"/>
      <w:lvlJc w:val="left"/>
      <w:pPr>
        <w:ind w:left="5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5E72B2">
      <w:start w:val="1"/>
      <w:numFmt w:val="bullet"/>
      <w:lvlText w:val="▪"/>
      <w:lvlJc w:val="left"/>
      <w:pPr>
        <w:ind w:left="62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46C324">
      <w:start w:val="1"/>
      <w:numFmt w:val="bullet"/>
      <w:lvlText w:val="•"/>
      <w:lvlJc w:val="left"/>
      <w:pPr>
        <w:ind w:left="69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A81E14">
      <w:start w:val="1"/>
      <w:numFmt w:val="bullet"/>
      <w:lvlText w:val="o"/>
      <w:lvlJc w:val="left"/>
      <w:pPr>
        <w:ind w:left="7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24D8AE">
      <w:start w:val="1"/>
      <w:numFmt w:val="bullet"/>
      <w:lvlText w:val="▪"/>
      <w:lvlJc w:val="left"/>
      <w:pPr>
        <w:ind w:left="83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861F1"/>
    <w:rsid w:val="00007DDD"/>
    <w:rsid w:val="0008324C"/>
    <w:rsid w:val="00094C4C"/>
    <w:rsid w:val="000C66E3"/>
    <w:rsid w:val="000D1888"/>
    <w:rsid w:val="000E06E0"/>
    <w:rsid w:val="0013161C"/>
    <w:rsid w:val="00165C9A"/>
    <w:rsid w:val="00167782"/>
    <w:rsid w:val="00175717"/>
    <w:rsid w:val="001758F1"/>
    <w:rsid w:val="001861F1"/>
    <w:rsid w:val="001C3126"/>
    <w:rsid w:val="001E2D5C"/>
    <w:rsid w:val="001F52DE"/>
    <w:rsid w:val="002151ED"/>
    <w:rsid w:val="00232A67"/>
    <w:rsid w:val="0023541C"/>
    <w:rsid w:val="002A7741"/>
    <w:rsid w:val="00306CCF"/>
    <w:rsid w:val="003077E0"/>
    <w:rsid w:val="0035083E"/>
    <w:rsid w:val="0036381B"/>
    <w:rsid w:val="00364C98"/>
    <w:rsid w:val="0037050C"/>
    <w:rsid w:val="00377FB1"/>
    <w:rsid w:val="003F1950"/>
    <w:rsid w:val="003F40B0"/>
    <w:rsid w:val="003F48B0"/>
    <w:rsid w:val="004116D0"/>
    <w:rsid w:val="00424E53"/>
    <w:rsid w:val="00454300"/>
    <w:rsid w:val="00470D10"/>
    <w:rsid w:val="004C09F9"/>
    <w:rsid w:val="00516FF2"/>
    <w:rsid w:val="00523FDB"/>
    <w:rsid w:val="005416C8"/>
    <w:rsid w:val="0056099B"/>
    <w:rsid w:val="00582267"/>
    <w:rsid w:val="00583327"/>
    <w:rsid w:val="005D5990"/>
    <w:rsid w:val="005F20C5"/>
    <w:rsid w:val="006266FF"/>
    <w:rsid w:val="00665642"/>
    <w:rsid w:val="006B5006"/>
    <w:rsid w:val="007378FB"/>
    <w:rsid w:val="00741123"/>
    <w:rsid w:val="007A5A9F"/>
    <w:rsid w:val="007B12CA"/>
    <w:rsid w:val="007B4E07"/>
    <w:rsid w:val="007D3756"/>
    <w:rsid w:val="00835DE2"/>
    <w:rsid w:val="008829EA"/>
    <w:rsid w:val="008E0715"/>
    <w:rsid w:val="008F3EB0"/>
    <w:rsid w:val="0091713E"/>
    <w:rsid w:val="00A310E6"/>
    <w:rsid w:val="00A34E94"/>
    <w:rsid w:val="00A52B54"/>
    <w:rsid w:val="00A76CA6"/>
    <w:rsid w:val="00A84E12"/>
    <w:rsid w:val="00A865FA"/>
    <w:rsid w:val="00AA4A55"/>
    <w:rsid w:val="00AE3FA3"/>
    <w:rsid w:val="00AF4E41"/>
    <w:rsid w:val="00AF59A5"/>
    <w:rsid w:val="00B648E6"/>
    <w:rsid w:val="00B85E88"/>
    <w:rsid w:val="00B94D06"/>
    <w:rsid w:val="00BB0C61"/>
    <w:rsid w:val="00BB7327"/>
    <w:rsid w:val="00BD6A24"/>
    <w:rsid w:val="00C045D6"/>
    <w:rsid w:val="00C056C7"/>
    <w:rsid w:val="00C11C74"/>
    <w:rsid w:val="00C6703F"/>
    <w:rsid w:val="00C71E0A"/>
    <w:rsid w:val="00C858CB"/>
    <w:rsid w:val="00CF1F74"/>
    <w:rsid w:val="00CF6930"/>
    <w:rsid w:val="00D020CE"/>
    <w:rsid w:val="00D36F81"/>
    <w:rsid w:val="00D7688B"/>
    <w:rsid w:val="00DA3334"/>
    <w:rsid w:val="00DB6E22"/>
    <w:rsid w:val="00DC2B53"/>
    <w:rsid w:val="00E16018"/>
    <w:rsid w:val="00E2262D"/>
    <w:rsid w:val="00E578A1"/>
    <w:rsid w:val="00E839B2"/>
    <w:rsid w:val="00E863A9"/>
    <w:rsid w:val="00EA69A1"/>
    <w:rsid w:val="00EC1E0D"/>
    <w:rsid w:val="00EC1EEF"/>
    <w:rsid w:val="00EC7A03"/>
    <w:rsid w:val="00EF773A"/>
    <w:rsid w:val="00F12B85"/>
    <w:rsid w:val="00F55EC2"/>
    <w:rsid w:val="00F937B5"/>
    <w:rsid w:val="00FE33B9"/>
    <w:rsid w:val="00FE3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s-AR" w:eastAsia="es-A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861F1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861F1"/>
    <w:rPr>
      <w:u w:val="single"/>
    </w:rPr>
  </w:style>
  <w:style w:type="table" w:customStyle="1" w:styleId="TableNormal">
    <w:name w:val="Table Normal"/>
    <w:rsid w:val="001861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rsid w:val="001861F1"/>
    <w:pPr>
      <w:keepNext/>
      <w:keepLines/>
      <w:widowControl w:val="0"/>
      <w:tabs>
        <w:tab w:val="center" w:pos="4819"/>
        <w:tab w:val="right" w:pos="9638"/>
      </w:tabs>
      <w:suppressAutoHyphens/>
      <w:jc w:val="right"/>
    </w:pPr>
    <w:rPr>
      <w:rFonts w:ascii="HelveticaNeue ThinCond" w:eastAsia="HelveticaNeue ThinCond" w:hAnsi="HelveticaNeue ThinCond" w:cs="HelveticaNeue ThinCond"/>
      <w:color w:val="000000"/>
      <w:kern w:val="1"/>
      <w:sz w:val="24"/>
      <w:szCs w:val="24"/>
      <w:u w:color="000000"/>
      <w:lang w:val="es-ES_tradnl"/>
    </w:rPr>
  </w:style>
  <w:style w:type="paragraph" w:customStyle="1" w:styleId="Cabeceraypie">
    <w:name w:val="Cabecera y pie"/>
    <w:rsid w:val="001861F1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uerpoA">
    <w:name w:val="Cuerpo A"/>
    <w:rsid w:val="001861F1"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customStyle="1" w:styleId="Ninguno">
    <w:name w:val="Ninguno"/>
    <w:rsid w:val="001861F1"/>
    <w:rPr>
      <w:lang w:val="es-ES_tradnl"/>
    </w:rPr>
  </w:style>
  <w:style w:type="paragraph" w:customStyle="1" w:styleId="Cuerpo">
    <w:name w:val="Cuerpo"/>
    <w:rsid w:val="001861F1"/>
    <w:rPr>
      <w:rFonts w:cs="Arial Unicode MS"/>
      <w:color w:val="000000"/>
      <w:sz w:val="24"/>
      <w:szCs w:val="24"/>
      <w:u w:color="000000"/>
      <w:lang w:val="en-US"/>
    </w:rPr>
  </w:style>
  <w:style w:type="paragraph" w:styleId="Prrafodelista">
    <w:name w:val="List Paragraph"/>
    <w:rsid w:val="001861F1"/>
    <w:pPr>
      <w:suppressAutoHyphens/>
      <w:ind w:left="720"/>
    </w:pPr>
    <w:rPr>
      <w:rFonts w:cs="Arial Unicode MS"/>
      <w:color w:val="000000"/>
      <w:sz w:val="24"/>
      <w:szCs w:val="24"/>
      <w:u w:color="000000"/>
      <w:lang w:val="es-ES_tradnl"/>
    </w:rPr>
  </w:style>
  <w:style w:type="numbering" w:customStyle="1" w:styleId="Estiloimportado1">
    <w:name w:val="Estilo importado 1"/>
    <w:rsid w:val="001861F1"/>
    <w:pPr>
      <w:numPr>
        <w:numId w:val="1"/>
      </w:numPr>
    </w:pPr>
  </w:style>
  <w:style w:type="character" w:customStyle="1" w:styleId="NingunoA">
    <w:name w:val="Ninguno A"/>
    <w:basedOn w:val="Ninguno"/>
    <w:rsid w:val="001861F1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26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262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so@de.fcen.uba.a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ansferencias@de.fcen.uba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</dc:creator>
  <cp:lastModifiedBy>FCEyN</cp:lastModifiedBy>
  <cp:revision>2</cp:revision>
  <dcterms:created xsi:type="dcterms:W3CDTF">2023-11-23T19:16:00Z</dcterms:created>
  <dcterms:modified xsi:type="dcterms:W3CDTF">2023-11-23T19:16:00Z</dcterms:modified>
</cp:coreProperties>
</file>