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Estimadas familias,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5engokqsp1z"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ponemos en contacto para contarles algunas novedades del Jardín desde el punto de vista administrativo. En función de la evolución del cargo testigo durante el último trimestre los montos de referencia para las 2 principales categorías serán los siguientes: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76.0" w:type="dxa"/>
        <w:jc w:val="left"/>
        <w:tblInd w:w="4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181"/>
        <w:gridCol w:w="1320"/>
        <w:gridCol w:w="1320"/>
        <w:gridCol w:w="1419"/>
        <w:gridCol w:w="1417"/>
        <w:gridCol w:w="2619"/>
        <w:tblGridChange w:id="0">
          <w:tblGrid>
            <w:gridCol w:w="1181"/>
            <w:gridCol w:w="1320"/>
            <w:gridCol w:w="1320"/>
            <w:gridCol w:w="1419"/>
            <w:gridCol w:w="1417"/>
            <w:gridCol w:w="2619"/>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JTP 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7">
            <w:pPr>
              <w:widowControl w:val="0"/>
              <w:jc w:val="center"/>
              <w:rPr/>
            </w:pPr>
            <w:r w:rsidDel="00000000" w:rsidR="00000000" w:rsidRPr="00000000">
              <w:rPr>
                <w:rFonts w:ascii="Calibri" w:cs="Calibri" w:eastAsia="Calibri" w:hAnsi="Calibri"/>
                <w:sz w:val="22"/>
                <w:szCs w:val="22"/>
                <w:rtl w:val="0"/>
              </w:rPr>
              <w:t xml:space="preserve">feb-25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8">
            <w:pPr>
              <w:widowControl w:val="0"/>
              <w:jc w:val="center"/>
              <w:rPr/>
            </w:pPr>
            <w:r w:rsidDel="00000000" w:rsidR="00000000" w:rsidRPr="00000000">
              <w:rPr>
                <w:rFonts w:ascii="Calibri" w:cs="Calibri" w:eastAsia="Calibri" w:hAnsi="Calibri"/>
                <w:sz w:val="22"/>
                <w:szCs w:val="22"/>
                <w:rtl w:val="0"/>
              </w:rPr>
              <w:t xml:space="preserve">mar-25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9">
            <w:pPr>
              <w:widowControl w:val="0"/>
              <w:jc w:val="center"/>
              <w:rPr/>
            </w:pPr>
            <w:r w:rsidDel="00000000" w:rsidR="00000000" w:rsidRPr="00000000">
              <w:rPr>
                <w:rFonts w:ascii="Calibri" w:cs="Calibri" w:eastAsia="Calibri" w:hAnsi="Calibri"/>
                <w:sz w:val="22"/>
                <w:szCs w:val="22"/>
                <w:rtl w:val="0"/>
              </w:rPr>
              <w:t xml:space="preserve">abr-25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widowControl w:val="0"/>
              <w:jc w:val="center"/>
              <w:rPr/>
            </w:pPr>
            <w:r w:rsidDel="00000000" w:rsidR="00000000" w:rsidRPr="00000000">
              <w:rPr>
                <w:rFonts w:ascii="Calibri" w:cs="Calibri" w:eastAsia="Calibri" w:hAnsi="Calibri"/>
                <w:sz w:val="22"/>
                <w:szCs w:val="22"/>
                <w:rtl w:val="0"/>
              </w:rPr>
              <w:t xml:space="preserve">Mayo-25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Mayo 25 (redondeo)</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D">
            <w:pPr>
              <w:widowControl w:val="0"/>
              <w:jc w:val="right"/>
              <w:rPr/>
            </w:pPr>
            <w:r w:rsidDel="00000000" w:rsidR="00000000" w:rsidRPr="00000000">
              <w:rPr>
                <w:rFonts w:ascii="Calibri" w:cs="Calibri" w:eastAsia="Calibri" w:hAnsi="Calibri"/>
                <w:sz w:val="22"/>
                <w:szCs w:val="22"/>
                <w:rtl w:val="0"/>
              </w:rPr>
              <w:t xml:space="preserve">$1.283.463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E">
            <w:pPr>
              <w:widowControl w:val="0"/>
              <w:jc w:val="right"/>
              <w:rPr/>
            </w:pPr>
            <w:r w:rsidDel="00000000" w:rsidR="00000000" w:rsidRPr="00000000">
              <w:rPr>
                <w:rFonts w:ascii="Calibri" w:cs="Calibri" w:eastAsia="Calibri" w:hAnsi="Calibri"/>
                <w:sz w:val="22"/>
                <w:szCs w:val="22"/>
                <w:rtl w:val="0"/>
              </w:rPr>
              <w:t xml:space="preserve">$1.300.148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F">
            <w:pPr>
              <w:widowControl w:val="0"/>
              <w:jc w:val="right"/>
              <w:rPr/>
            </w:pPr>
            <w:r w:rsidDel="00000000" w:rsidR="00000000" w:rsidRPr="00000000">
              <w:rPr>
                <w:rFonts w:ascii="Calibri" w:cs="Calibri" w:eastAsia="Calibri" w:hAnsi="Calibri"/>
                <w:sz w:val="22"/>
                <w:szCs w:val="22"/>
                <w:rtl w:val="0"/>
              </w:rPr>
              <w:t xml:space="preserve">$1.317.050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widowControl w:val="0"/>
              <w:jc w:val="right"/>
              <w:rPr/>
            </w:pPr>
            <w:r w:rsidDel="00000000" w:rsidR="00000000" w:rsidRPr="00000000">
              <w:rPr>
                <w:rFonts w:ascii="Calibri" w:cs="Calibri" w:eastAsia="Calibri" w:hAnsi="Calibri"/>
                <w:sz w:val="22"/>
                <w:szCs w:val="22"/>
                <w:rtl w:val="0"/>
              </w:rPr>
              <w:t xml:space="preserve">$1.334.172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hijo/a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9">
            <w:pPr>
              <w:widowControl w:val="0"/>
              <w:jc w:val="right"/>
              <w:rPr/>
            </w:pPr>
            <w:r w:rsidDel="00000000" w:rsidR="00000000" w:rsidRPr="00000000">
              <w:rPr>
                <w:rFonts w:ascii="Calibri" w:cs="Calibri" w:eastAsia="Calibri" w:hAnsi="Calibri"/>
                <w:sz w:val="22"/>
                <w:szCs w:val="22"/>
                <w:rtl w:val="0"/>
              </w:rPr>
              <w:t xml:space="preserve">$115.512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A">
            <w:pPr>
              <w:widowControl w:val="0"/>
              <w:jc w:val="right"/>
              <w:rPr/>
            </w:pPr>
            <w:r w:rsidDel="00000000" w:rsidR="00000000" w:rsidRPr="00000000">
              <w:rPr>
                <w:rFonts w:ascii="Calibri" w:cs="Calibri" w:eastAsia="Calibri" w:hAnsi="Calibri"/>
                <w:sz w:val="22"/>
                <w:szCs w:val="22"/>
                <w:rtl w:val="0"/>
              </w:rPr>
              <w:t xml:space="preserve">$117.013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B">
            <w:pPr>
              <w:widowControl w:val="0"/>
              <w:jc w:val="right"/>
              <w:rPr/>
            </w:pPr>
            <w:r w:rsidDel="00000000" w:rsidR="00000000" w:rsidRPr="00000000">
              <w:rPr>
                <w:rFonts w:ascii="Calibri" w:cs="Calibri" w:eastAsia="Calibri" w:hAnsi="Calibri"/>
                <w:sz w:val="22"/>
                <w:szCs w:val="22"/>
                <w:rtl w:val="0"/>
              </w:rPr>
              <w:t xml:space="preserve">$118.534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widowControl w:val="0"/>
              <w:jc w:val="right"/>
              <w:rPr/>
            </w:pPr>
            <w:r w:rsidDel="00000000" w:rsidR="00000000" w:rsidRPr="00000000">
              <w:rPr>
                <w:rFonts w:ascii="Calibri" w:cs="Calibri" w:eastAsia="Calibri" w:hAnsi="Calibri"/>
                <w:sz w:val="22"/>
                <w:szCs w:val="22"/>
                <w:rtl w:val="0"/>
              </w:rPr>
              <w:t xml:space="preserve">$120.075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$120.000</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hijos/as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F">
            <w:pPr>
              <w:widowControl w:val="0"/>
              <w:jc w:val="right"/>
              <w:rPr/>
            </w:pPr>
            <w:r w:rsidDel="00000000" w:rsidR="00000000" w:rsidRPr="00000000">
              <w:rPr>
                <w:rFonts w:ascii="Calibri" w:cs="Calibri" w:eastAsia="Calibri" w:hAnsi="Calibri"/>
                <w:sz w:val="22"/>
                <w:szCs w:val="22"/>
                <w:rtl w:val="0"/>
              </w:rPr>
              <w:t xml:space="preserve">$141.181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0">
            <w:pPr>
              <w:widowControl w:val="0"/>
              <w:jc w:val="right"/>
              <w:rPr/>
            </w:pPr>
            <w:r w:rsidDel="00000000" w:rsidR="00000000" w:rsidRPr="00000000">
              <w:rPr>
                <w:rFonts w:ascii="Calibri" w:cs="Calibri" w:eastAsia="Calibri" w:hAnsi="Calibri"/>
                <w:sz w:val="22"/>
                <w:szCs w:val="22"/>
                <w:rtl w:val="0"/>
              </w:rPr>
              <w:t xml:space="preserve">$143.016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1">
            <w:pPr>
              <w:widowControl w:val="0"/>
              <w:jc w:val="right"/>
              <w:rPr/>
            </w:pPr>
            <w:r w:rsidDel="00000000" w:rsidR="00000000" w:rsidRPr="00000000">
              <w:rPr>
                <w:rFonts w:ascii="Calibri" w:cs="Calibri" w:eastAsia="Calibri" w:hAnsi="Calibri"/>
                <w:sz w:val="22"/>
                <w:szCs w:val="22"/>
                <w:rtl w:val="0"/>
              </w:rPr>
              <w:t xml:space="preserve">$144.875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widowControl w:val="0"/>
              <w:jc w:val="right"/>
              <w:rPr/>
            </w:pPr>
            <w:r w:rsidDel="00000000" w:rsidR="00000000" w:rsidRPr="00000000">
              <w:rPr>
                <w:rFonts w:ascii="Calibri" w:cs="Calibri" w:eastAsia="Calibri" w:hAnsi="Calibri"/>
                <w:sz w:val="22"/>
                <w:szCs w:val="22"/>
                <w:rtl w:val="0"/>
              </w:rPr>
              <w:t xml:space="preserve">$146.759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$147.000</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6" w:right="0" w:hanging="34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gobierno dispuso un 1,3% para marzo por sobre el sueldo de febrero,  1,3% para abril sobre el sueldo de marzo y un 1,3% para mayo sobre el sueldo de abril. A partir de mayo los valores para las 2 principales categorías serán los siguientes: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661" w:right="0" w:hanging="393.0000000000001"/>
        <w:jc w:val="both"/>
        <w:rPr>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hijo/a, jornada completa: $ 120.000</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661" w:right="0" w:hanging="393.0000000000001"/>
        <w:jc w:val="both"/>
        <w:rPr>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hijos/as, jornada completa: $ 147.000</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 la cuenta FCEN para transferencias (enviar comprobante  a </w:t>
      </w:r>
      <w:hyperlink r:id="rId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transferencias@de.fcen.uba.ar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copia a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teso@de.fcen.uba.ar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Banco: GALICIA; Denominación de Cuenta: UNIVERSIDAD DE BUENOS AIRES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Cuenta Corriente: 12650/2; CBU: 0070019120000012650200</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CUIT: 30-54666656-1; Sucursal:  019-0;  Denominación: NUÑEZ;</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Alias: exactasfcen.uba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Saludos cordiales,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Equipo Directivo</w:t>
      </w:r>
      <w:r w:rsidDel="00000000" w:rsidR="00000000" w:rsidRPr="00000000">
        <w:rPr>
          <w:rtl w:val="0"/>
        </w:rPr>
      </w:r>
    </w:p>
    <w:sectPr>
      <w:headerReference r:id="rId10" w:type="default"/>
      <w:footerReference r:id="rId11" w:type="default"/>
      <w:pgSz w:h="16840" w:w="11900" w:orient="portrait"/>
      <w:pgMar w:bottom="1491" w:top="2665" w:left="1990" w:right="1406" w:header="117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Helvetica Neue"/>
  <w:font w:name="Noto Sans Symbols"/>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1"/>
      <w:keepLines w:val="1"/>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848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2509520</wp:posOffset>
              </wp:positionH>
              <wp:positionV relativeFrom="page">
                <wp:posOffset>1501140</wp:posOffset>
              </wp:positionV>
              <wp:extent cx="1304290" cy="751841"/>
              <wp:effectExtent b="0" l="0" r="0" t="0"/>
              <wp:wrapNone/>
              <wp:docPr id="1" name=""/>
              <a:graphic>
                <a:graphicData uri="http://schemas.microsoft.com/office/word/2010/wordprocessingGroup">
                  <wpg:wgp>
                    <wpg:cNvGrpSpPr/>
                    <wpg:grpSpPr>
                      <a:xfrm>
                        <a:off x="0" y="0"/>
                        <a:ext cx="1304290" cy="751841"/>
                        <a:chOff x="0" y="0"/>
                        <a:chExt cx="1304289" cy="751840"/>
                      </a:xfrm>
                    </wpg:grpSpPr>
                    <wps:wsp>
                      <wps:cNvSpPr/>
                      <wps:cNvPr id="1073741828" name="Shape 1073741828"/>
                      <wps:spPr>
                        <a:xfrm>
                          <a:off x="0" y="0"/>
                          <a:ext cx="1304290" cy="751841"/>
                        </a:xfrm>
                        <a:prstGeom prst="rect">
                          <a:avLst/>
                        </a:prstGeom>
                        <a:solidFill>
                          <a:srgbClr val="FFFFFF">
                            <a:alpha val="0"/>
                          </a:srgbClr>
                        </a:solidFill>
                        <a:ln cap="flat" w="12700">
                          <a:noFill/>
                          <a:miter lim="400000"/>
                        </a:ln>
                        <a:effectLst/>
                      </wps:spPr>
                      <wps:bodyPr/>
                    </wps:wsp>
                    <pic:pic>
                      <pic:nvPicPr>
                        <pic:cNvPr id="1073741829" name="image.jpeg"/>
                        <pic:cNvPicPr>
                          <a:picLocks noChangeAspect="1"/>
                        </pic:cNvPicPr>
                      </pic:nvPicPr>
                      <pic:blipFill>
                        <a:blip r:embed="rId1">
                          <a:alphaModFix amt="0"/>
                          <a:extLst/>
                        </a:blip>
                        <a:stretch>
                          <a:fillRect/>
                        </a:stretch>
                      </pic:blipFill>
                      <pic:spPr>
                        <a:xfrm>
                          <a:off x="0" y="0"/>
                          <a:ext cx="1304290" cy="751841"/>
                        </a:xfrm>
                        <a:prstGeom prst="rect">
                          <a:avLst/>
                        </a:prstGeom>
                        <a:ln cap="flat" w="12700">
                          <a:noFill/>
                          <a:miter lim="400000"/>
                        </a:ln>
                        <a:effectLst/>
                      </pic:spPr>
                    </pic:pic>
                  </wpg:wgp>
                </a:graphicData>
              </a:graphic>
            </wp:anchor>
          </w:drawing>
        </mc:Choice>
        <mc:Fallback>
          <w:drawing>
            <wp:anchor allowOverlap="1" behindDoc="1" distB="0" distT="0" distL="0" distR="0" hidden="0" layoutInCell="1" locked="0" relativeHeight="0" simplePos="0">
              <wp:simplePos x="0" y="0"/>
              <wp:positionH relativeFrom="page">
                <wp:posOffset>2509520</wp:posOffset>
              </wp:positionH>
              <wp:positionV relativeFrom="page">
                <wp:posOffset>1501140</wp:posOffset>
              </wp:positionV>
              <wp:extent cx="1304290" cy="751841"/>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304290" cy="751841"/>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inline distB="0" distT="0" distL="0" distR="0">
              <wp:extent cx="762763" cy="917829"/>
              <wp:effectExtent b="0" l="0" r="0" t="0"/>
              <wp:docPr id="2" name=""/>
              <a:graphic>
                <a:graphicData uri="http://schemas.microsoft.com/office/word/2010/wordprocessingGroup">
                  <wpg:wgp>
                    <wpg:cNvGrpSpPr/>
                    <wpg:grpSpPr>
                      <a:xfrm>
                        <a:off x="0" y="0"/>
                        <a:ext cx="762763" cy="917829"/>
                        <a:chOff x="0" y="0"/>
                        <a:chExt cx="762762" cy="917828"/>
                      </a:xfrm>
                    </wpg:grpSpPr>
                    <wps:wsp>
                      <wps:cNvSpPr/>
                      <wps:cNvPr id="1073741825" name="Shape 1073741825"/>
                      <wps:spPr>
                        <a:xfrm>
                          <a:off x="0" y="0"/>
                          <a:ext cx="762763" cy="917829"/>
                        </a:xfrm>
                        <a:prstGeom prst="rect">
                          <a:avLst/>
                        </a:prstGeom>
                        <a:solidFill>
                          <a:srgbClr val="FFFFFF">
                            <a:alpha val="0"/>
                          </a:srgbClr>
                        </a:solidFill>
                        <a:ln cap="flat" w="12700">
                          <a:noFill/>
                          <a:miter lim="400000"/>
                        </a:ln>
                        <a:effectLst/>
                      </wps:spPr>
                      <wps:bodyPr/>
                    </wps:wsp>
                    <pic:pic>
                      <pic:nvPicPr>
                        <pic:cNvPr id="1073741826" name="image.png"/>
                        <pic:cNvPicPr>
                          <a:picLocks noChangeAspect="1"/>
                        </pic:cNvPicPr>
                      </pic:nvPicPr>
                      <pic:blipFill>
                        <a:blip r:embed="rId2">
                          <a:alphaModFix amt="0"/>
                          <a:extLst/>
                        </a:blip>
                        <a:stretch>
                          <a:fillRect/>
                        </a:stretch>
                      </pic:blipFill>
                      <pic:spPr>
                        <a:xfrm>
                          <a:off x="0" y="0"/>
                          <a:ext cx="762763" cy="917829"/>
                        </a:xfrm>
                        <a:prstGeom prst="rect">
                          <a:avLst/>
                        </a:prstGeom>
                        <a:ln cap="flat" w="12700">
                          <a:noFill/>
                          <a:miter lim="400000"/>
                        </a:ln>
                        <a:effectLst/>
                      </pic:spPr>
                    </pic:pic>
                  </wpg:wgp>
                </a:graphicData>
              </a:graphic>
            </wp:inline>
          </w:drawing>
        </mc:Choice>
        <mc:Fallback>
          <w:drawing>
            <wp:inline distB="0" distT="0" distL="0" distR="0">
              <wp:extent cx="762763" cy="917829"/>
              <wp:effectExtent b="0" l="0" r="0" t="0"/>
              <wp:docPr id="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762763" cy="917829"/>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661" w:hanging="393"/>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3381" w:hanging="393"/>
      </w:pPr>
      <w:rPr>
        <w:rFonts w:ascii="Arimo" w:cs="Arimo" w:eastAsia="Arimo" w:hAnsi="Arimo"/>
        <w:b w:val="0"/>
        <w:i w:val="0"/>
        <w:smallCaps w:val="0"/>
        <w:strike w:val="0"/>
        <w:shd w:fill="auto" w:val="clear"/>
        <w:vertAlign w:val="baseline"/>
      </w:rPr>
    </w:lvl>
    <w:lvl w:ilvl="2">
      <w:start w:val="1"/>
      <w:numFmt w:val="bullet"/>
      <w:lvlText w:val="▪"/>
      <w:lvlJc w:val="left"/>
      <w:pPr>
        <w:ind w:left="4101" w:hanging="393"/>
      </w:pPr>
      <w:rPr>
        <w:rFonts w:ascii="Arimo" w:cs="Arimo" w:eastAsia="Arimo" w:hAnsi="Arimo"/>
        <w:b w:val="0"/>
        <w:i w:val="0"/>
        <w:smallCaps w:val="0"/>
        <w:strike w:val="0"/>
        <w:shd w:fill="auto" w:val="clear"/>
        <w:vertAlign w:val="baseline"/>
      </w:rPr>
    </w:lvl>
    <w:lvl w:ilvl="3">
      <w:start w:val="1"/>
      <w:numFmt w:val="bullet"/>
      <w:lvlText w:val="•"/>
      <w:lvlJc w:val="left"/>
      <w:pPr>
        <w:ind w:left="4821" w:hanging="393"/>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5541" w:hanging="392.9999999999991"/>
      </w:pPr>
      <w:rPr>
        <w:rFonts w:ascii="Arimo" w:cs="Arimo" w:eastAsia="Arimo" w:hAnsi="Arimo"/>
        <w:b w:val="0"/>
        <w:i w:val="0"/>
        <w:smallCaps w:val="0"/>
        <w:strike w:val="0"/>
        <w:shd w:fill="auto" w:val="clear"/>
        <w:vertAlign w:val="baseline"/>
      </w:rPr>
    </w:lvl>
    <w:lvl w:ilvl="5">
      <w:start w:val="1"/>
      <w:numFmt w:val="bullet"/>
      <w:lvlText w:val="▪"/>
      <w:lvlJc w:val="left"/>
      <w:pPr>
        <w:ind w:left="6261" w:hanging="392.9999999999991"/>
      </w:pPr>
      <w:rPr>
        <w:rFonts w:ascii="Arimo" w:cs="Arimo" w:eastAsia="Arimo" w:hAnsi="Arimo"/>
        <w:b w:val="0"/>
        <w:i w:val="0"/>
        <w:smallCaps w:val="0"/>
        <w:strike w:val="0"/>
        <w:shd w:fill="auto" w:val="clear"/>
        <w:vertAlign w:val="baseline"/>
      </w:rPr>
    </w:lvl>
    <w:lvl w:ilvl="6">
      <w:start w:val="1"/>
      <w:numFmt w:val="bullet"/>
      <w:lvlText w:val="•"/>
      <w:lvlJc w:val="left"/>
      <w:pPr>
        <w:ind w:left="6981" w:hanging="392.9999999999991"/>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7701" w:hanging="392.9999999999991"/>
      </w:pPr>
      <w:rPr>
        <w:rFonts w:ascii="Arimo" w:cs="Arimo" w:eastAsia="Arimo" w:hAnsi="Arimo"/>
        <w:b w:val="0"/>
        <w:i w:val="0"/>
        <w:smallCaps w:val="0"/>
        <w:strike w:val="0"/>
        <w:shd w:fill="auto" w:val="clear"/>
        <w:vertAlign w:val="baseline"/>
      </w:rPr>
    </w:lvl>
    <w:lvl w:ilvl="8">
      <w:start w:val="1"/>
      <w:numFmt w:val="bullet"/>
      <w:lvlText w:val="▪"/>
      <w:lvlJc w:val="left"/>
      <w:pPr>
        <w:ind w:left="8421" w:hanging="392.9999999999991"/>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eso@de.fcen.uba.ar"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mailto:transferencias@de.fcen.u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