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Estimadas familias,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 ponemos en contacto para contarles algunas novedades del Jardín desde el punto de vista administrativo.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función de la evolución del cargo testigo durante el último tiempo los montos de referencia para las 2 principales categorías serán los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31.0" w:type="dxa"/>
        <w:jc w:val="left"/>
        <w:tblInd w:w="266.0" w:type="dxa"/>
        <w:tblLayout w:type="fixed"/>
        <w:tblLook w:val="0000"/>
      </w:tblPr>
      <w:tblGrid>
        <w:gridCol w:w="1181"/>
        <w:gridCol w:w="1320"/>
        <w:gridCol w:w="1419"/>
        <w:gridCol w:w="1417"/>
        <w:gridCol w:w="2194"/>
        <w:tblGridChange w:id="0">
          <w:tblGrid>
            <w:gridCol w:w="1181"/>
            <w:gridCol w:w="1320"/>
            <w:gridCol w:w="1419"/>
            <w:gridCol w:w="1417"/>
            <w:gridCol w:w="2194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JTP D.E.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abr-24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may-24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jun-24*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Junio 24 (redondeo)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$887.033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$966.866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$1.034.547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hijo/a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$79.833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$ 87.018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$93.109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$93.000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hijos/as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$97.574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$ 106.355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$113.800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$114.000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hanging="16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abril el gobierno dispuso un 8% por sobre el sueldo de marzo y en mayo un 9% sobre el sueldo de abril. Asimismo realizamos una previsión de otro 7% para los sueldos de junio. A partir de junio los valores para las 2 principales categorías serán los siguientes: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8" w:right="0" w:hanging="360"/>
        <w:jc w:val="both"/>
        <w:rPr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hijo/a, jornada completa: $ 93.000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8" w:right="0" w:hanging="360"/>
        <w:jc w:val="both"/>
        <w:rPr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hijos/as, jornada completa: $ 114.000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de la cuenta FCEN para transferencias (enviar comprobante  a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transferencias@de.fcen.uba.ar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copia a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teso@de.fcen.uba.ar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Banco: GALICIA; Denominación de Cuenta: UNIVERSIDAD DE BUENOS 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Cuenta Corriente: 12650/2; CBU: 0070019120000012650200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CUIT: 30-54666656-1; Sucursal:  019-0;  Denominación: NUÑEZ;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Alias: exactasfcen.uba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Saludos cordiales,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Equipo Directivo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91" w:top="2665" w:left="1990" w:right="1406" w:header="117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/>
  <w:font w:name="Noto Sans Symbols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8484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63270" cy="9175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270" cy="917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1245870</wp:posOffset>
          </wp:positionH>
          <wp:positionV relativeFrom="paragraph">
            <wp:posOffset>752475</wp:posOffset>
          </wp:positionV>
          <wp:extent cx="1304290" cy="7518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>
                    <a:alphaModFix amt="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290" cy="751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62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334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406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478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550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622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694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766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838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transferencias@de.fcen.uba.ar" TargetMode="External"/><Relationship Id="rId7" Type="http://schemas.openxmlformats.org/officeDocument/2006/relationships/hyperlink" Target="mailto:teso@de.fcen.uba.ar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