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425.19685039370086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</w:rPr>
        <w:pict>
          <v:shape id="_x0000_i1025" style="width:87pt;height:84pt" fillcolor="window" o:ole="" type="#_x0000_t75">
            <v:imagedata blacklevel="19661f" r:id="rId1" o:title=""/>
          </v:shape>
          <o:OLEObject DrawAspect="Content" r:id="rId2" ObjectID="_1654629517" ProgID="Word.Picture.8" ShapeID="_x0000_i1025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36606</wp:posOffset>
                </wp:positionV>
                <wp:extent cx="5762625" cy="399390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470403" y="3317218"/>
                          <a:ext cx="5751300" cy="3804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8"/>
                                <w:u w:val="single"/>
                                <w:vertAlign w:val="baseline"/>
                              </w:rPr>
                              <w:t xml:space="preserve">Asignatura:</w:t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22"/>
                                <w:vertAlign w:val="baseli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266700</wp:posOffset>
                </wp:positionH>
                <wp:positionV relativeFrom="paragraph">
                  <wp:posOffset>36606</wp:posOffset>
                </wp:positionV>
                <wp:extent cx="5762625" cy="399390"/>
                <wp:effectExtent b="0" l="0" r="0" t="0"/>
                <wp:wrapTopAndBottom distB="0" distT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2625" cy="3993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ind w:left="142" w:firstLine="0"/>
        <w:jc w:val="both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37.0" w:type="dxa"/>
        <w:jc w:val="center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9037"/>
        <w:tblGridChange w:id="0">
          <w:tblGrid>
            <w:gridCol w:w="9037"/>
          </w:tblGrid>
        </w:tblGridChange>
      </w:tblGrid>
      <w:tr>
        <w:trPr>
          <w:trHeight w:val="355" w:hRule="atLeast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06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Carrera: 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Especialización en Estadística para Ciencias de la Salud</w:t>
            </w:r>
          </w:p>
        </w:tc>
      </w:tr>
      <w:tr>
        <w:tc>
          <w:tcPr>
            <w:tcBorders>
              <w:top w:color="000000" w:space="0" w:sz="4" w:val="dotted"/>
              <w:left w:color="000000" w:space="0" w:sz="0" w:val="nil"/>
              <w:bottom w:color="000000" w:space="0" w:sz="4" w:val="dotted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Carácter: 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Asignatura Obligatoria </w:t>
            </w:r>
          </w:p>
        </w:tc>
      </w:tr>
      <w:tr>
        <w:trPr>
          <w:trHeight w:val="274" w:hRule="atLeast"/>
        </w:trPr>
        <w:tc>
          <w:tcPr>
            <w:tcBorders>
              <w:top w:color="000000" w:space="0" w:sz="4" w:val="dotted"/>
              <w:left w:color="ffffff" w:space="0" w:sz="4" w:val="dotted"/>
              <w:bottom w:color="000000" w:space="0" w:sz="4" w:val="dotted"/>
              <w:right w:color="ffffff" w:space="0" w:sz="4" w:val="dotted"/>
            </w:tcBorders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Modalidad: </w:t>
            </w: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Presencial</w:t>
            </w:r>
          </w:p>
        </w:tc>
      </w:tr>
    </w:tbl>
    <w:p w:rsidR="00000000" w:rsidDel="00000000" w:rsidP="00000000" w:rsidRDefault="00000000" w:rsidRPr="00000000" w14:paraId="0000000B">
      <w:pPr>
        <w:tabs>
          <w:tab w:val="left" w:pos="0"/>
        </w:tabs>
        <w:ind w:left="426" w:firstLine="0"/>
        <w:jc w:val="both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30.0" w:type="dxa"/>
        <w:jc w:val="center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6810"/>
        <w:gridCol w:w="2220"/>
        <w:tblGridChange w:id="0">
          <w:tblGrid>
            <w:gridCol w:w="6810"/>
            <w:gridCol w:w="2220"/>
          </w:tblGrid>
        </w:tblGridChange>
      </w:tblGrid>
      <w:tr>
        <w:trPr>
          <w:trHeight w:val="360" w:hRule="atLeast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Duración de la asignatura (en semanas)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7.919921875" w:hRule="atLeast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Cuatrimestre en que se dicta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segundo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7.919921875" w:hRule="atLeast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Frecuencia en que se dicta (bimestral, cuatrimestral, anual, etc.)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Cambria" w:cs="Cambria" w:eastAsia="Cambria" w:hAnsi="Cambria"/>
                <w:sz w:val="16"/>
                <w:szCs w:val="16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bimestral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0.0" w:type="dxa"/>
        <w:jc w:val="left"/>
        <w:tblInd w:w="600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3735"/>
        <w:gridCol w:w="2700"/>
        <w:gridCol w:w="2625"/>
        <w:tblGridChange w:id="0">
          <w:tblGrid>
            <w:gridCol w:w="3735"/>
            <w:gridCol w:w="2700"/>
            <w:gridCol w:w="2625"/>
          </w:tblGrid>
        </w:tblGridChange>
      </w:tblGrid>
      <w:tr>
        <w:trPr>
          <w:trHeight w:val="472" w:hRule="atLeast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ACTIVIDAD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Horas semanales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Horas totales</w:t>
            </w:r>
          </w:p>
        </w:tc>
      </w:tr>
      <w:tr>
        <w:trPr>
          <w:trHeight w:val="281" w:hRule="atLeast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Teóricas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before="120" w:lineRule="auto"/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Cambria" w:cs="Cambria" w:eastAsia="Cambria" w:hAnsi="Cambria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18</w:t>
            </w:r>
          </w:p>
        </w:tc>
      </w:tr>
      <w:tr>
        <w:trPr>
          <w:trHeight w:val="289" w:hRule="atLeast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Prácticas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before="120" w:lineRule="auto"/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before="120" w:lineRule="auto"/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Carga horaria total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before="120" w:lineRule="auto"/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1F">
            <w:pPr>
              <w:spacing w:before="120" w:lineRule="auto"/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sz w:val="22"/>
                <w:szCs w:val="22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>
            <w:gridSpan w:val="3"/>
            <w:tcBorders>
              <w:top w:color="000000" w:space="0" w:sz="4" w:val="dotted"/>
              <w:left w:color="ffffff" w:space="0" w:sz="4" w:val="single"/>
              <w:bottom w:color="000000" w:space="0" w:sz="0" w:val="nil"/>
              <w:right w:color="ffffff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Cambria" w:cs="Cambria" w:eastAsia="Cambria" w:hAnsi="Cambria"/>
                <w:b w:val="1"/>
                <w:color w:val="36609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53.0" w:type="dxa"/>
        <w:jc w:val="left"/>
        <w:tblInd w:w="600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3735"/>
        <w:gridCol w:w="3285"/>
        <w:gridCol w:w="2333"/>
        <w:tblGridChange w:id="0">
          <w:tblGrid>
            <w:gridCol w:w="3735"/>
            <w:gridCol w:w="3285"/>
            <w:gridCol w:w="2333"/>
          </w:tblGrid>
        </w:tblGridChange>
      </w:tblGrid>
      <w:tr>
        <w:trPr>
          <w:trHeight w:val="360" w:hRule="atLeast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Asignaturas correlativas: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ff0000"/>
                <w:sz w:val="16"/>
                <w:szCs w:val="16"/>
                <w:rtl w:val="0"/>
              </w:rPr>
              <w:t xml:space="preserve">A Completar por la CEECS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7" w:hRule="atLeast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Cambria" w:cs="Cambria" w:eastAsia="Cambria" w:hAnsi="Cambri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2"/>
                <w:szCs w:val="22"/>
                <w:rtl w:val="0"/>
              </w:rPr>
              <w:t xml:space="preserve">Modalidad de Evaluación: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Examen final presencial</w:t>
            </w:r>
          </w:p>
        </w:tc>
      </w:tr>
    </w:tbl>
    <w:p w:rsidR="00000000" w:rsidDel="00000000" w:rsidP="00000000" w:rsidRDefault="00000000" w:rsidRPr="00000000" w14:paraId="00000028">
      <w:pPr>
        <w:jc w:val="both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both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d9d9d9" w:val="clear"/>
        <w:jc w:val="both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DESCRIPCIÓN DE LOS OBJETIVOS</w:t>
      </w:r>
    </w:p>
    <w:p w:rsidR="00000000" w:rsidDel="00000000" w:rsidP="00000000" w:rsidRDefault="00000000" w:rsidRPr="00000000" w14:paraId="0000002B">
      <w:pPr>
        <w:jc w:val="both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hd w:fill="d9d9d9" w:val="clear"/>
        <w:jc w:val="both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DESCRIPCIÓN DE LOS CONTENIDOS </w:t>
      </w:r>
    </w:p>
    <w:p w:rsidR="00000000" w:rsidDel="00000000" w:rsidP="00000000" w:rsidRDefault="00000000" w:rsidRPr="00000000" w14:paraId="0000002E">
      <w:pPr>
        <w:jc w:val="both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hd w:fill="d9d9d9" w:val="clear"/>
        <w:jc w:val="both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DESCRIPCIÓN DE LAS ACTIVIDADES PRÁCTICAS A DESARROLLAR</w:t>
      </w:r>
    </w:p>
    <w:p w:rsidR="00000000" w:rsidDel="00000000" w:rsidP="00000000" w:rsidRDefault="00000000" w:rsidRPr="00000000" w14:paraId="00000031">
      <w:pPr>
        <w:jc w:val="both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both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d9d9d9" w:val="clear"/>
        <w:jc w:val="both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DESCRIPCIÓN DE LA MODALIDAD DE EVALUACIÓN Y REQUISITOS DE APROBACIÓN</w:t>
      </w:r>
    </w:p>
    <w:p w:rsidR="00000000" w:rsidDel="00000000" w:rsidP="00000000" w:rsidRDefault="00000000" w:rsidRPr="00000000" w14:paraId="00000034">
      <w:pPr>
        <w:jc w:val="both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hd w:fill="d9d9d9" w:val="clear"/>
        <w:jc w:val="both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BIBLIOGRAFIA</w:t>
      </w:r>
    </w:p>
    <w:p w:rsidR="00000000" w:rsidDel="00000000" w:rsidP="00000000" w:rsidRDefault="00000000" w:rsidRPr="00000000" w14:paraId="00000037">
      <w:pPr>
        <w:jc w:val="center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sectPr>
      <w:footerReference r:id="rId10" w:type="default"/>
      <w:footerReference r:id="rId11" w:type="first"/>
      <w:pgSz w:h="16838" w:w="11906" w:orient="portrait"/>
      <w:pgMar w:bottom="1282" w:top="709" w:left="993" w:right="849" w:header="0" w:footer="57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mbria"/>
  <w:font w:name="Calibri"/>
  <w:font w:name="Times New Roman"/>
  <w:font w:name="Book Antiqua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A">
    <w:pPr>
      <w:rPr>
        <w:rFonts w:ascii="Book Antiqua" w:cs="Book Antiqua" w:eastAsia="Book Antiqua" w:hAnsi="Book Antiqua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s-A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right="-285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Normal" w:default="1">
    <w:name w:val="Normal"/>
    <w:qFormat w:val="1"/>
    <w:rPr>
      <w:lang w:eastAsia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tulo">
    <w:name w:val="Title"/>
    <w:basedOn w:val="Normal"/>
    <w:qFormat w:val="1"/>
    <w:pPr>
      <w:ind w:right="-285"/>
      <w:jc w:val="center"/>
    </w:pPr>
    <w:rPr>
      <w:rFonts w:ascii="Arial" w:hAnsi="Arial"/>
      <w:b w:val="1"/>
      <w:sz w:val="24"/>
    </w:rPr>
  </w:style>
  <w:style w:type="paragraph" w:styleId="Textodeglobo">
    <w:name w:val="Balloon Text"/>
    <w:basedOn w:val="Normal"/>
    <w:semiHidden w:val="1"/>
    <w:rsid w:val="00C930F8"/>
    <w:rPr>
      <w:rFonts w:ascii="Tahoma" w:cs="Tahoma" w:hAnsi="Tahoma"/>
      <w:sz w:val="16"/>
      <w:szCs w:val="16"/>
    </w:rPr>
  </w:style>
  <w:style w:type="character" w:styleId="Hipervnculo">
    <w:name w:val="Hyperlink"/>
    <w:rsid w:val="003D485D"/>
    <w:rPr>
      <w:color w:val="0000ff"/>
      <w:u w:val="single"/>
    </w:rPr>
  </w:style>
  <w:style w:type="character" w:styleId="Refdecomentario">
    <w:name w:val="annotation reference"/>
    <w:rsid w:val="002437B6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437B6"/>
  </w:style>
  <w:style w:type="character" w:styleId="TextocomentarioCar" w:customStyle="1">
    <w:name w:val="Texto comentario Car"/>
    <w:link w:val="Textocomentario"/>
    <w:rsid w:val="002437B6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437B6"/>
    <w:rPr>
      <w:b w:val="1"/>
      <w:bCs w:val="1"/>
    </w:rPr>
  </w:style>
  <w:style w:type="character" w:styleId="AsuntodelcomentarioCar" w:customStyle="1">
    <w:name w:val="Asunto del comentario Car"/>
    <w:link w:val="Asuntodelcomentario"/>
    <w:rsid w:val="002437B6"/>
    <w:rPr>
      <w:b w:val="1"/>
      <w:bCs w:val="1"/>
      <w:lang w:eastAsia="es-ES"/>
    </w:rPr>
  </w:style>
  <w:style w:type="paragraph" w:styleId="Prrafodelista">
    <w:name w:val="List Paragraph"/>
    <w:basedOn w:val="Normal"/>
    <w:qFormat w:val="1"/>
    <w:rsid w:val="00882436"/>
    <w:pPr>
      <w:suppressAutoHyphens w:val="1"/>
      <w:ind w:left="720"/>
      <w:contextualSpacing w:val="1"/>
    </w:pPr>
    <w:rPr>
      <w:rFonts w:ascii="Calibri" w:eastAsia="Calibri" w:hAnsi="Calibri"/>
      <w:kern w:val="2"/>
      <w:szCs w:val="22"/>
      <w:lang w:eastAsia="en-US"/>
    </w:rPr>
  </w:style>
  <w:style w:type="paragraph" w:styleId="Encabezado">
    <w:name w:val="header"/>
    <w:basedOn w:val="Normal"/>
    <w:link w:val="EncabezadoCar"/>
    <w:rsid w:val="00260532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rsid w:val="00260532"/>
    <w:rPr>
      <w:lang w:eastAsia="es-ES"/>
    </w:rPr>
  </w:style>
  <w:style w:type="paragraph" w:styleId="Piedepgina">
    <w:name w:val="footer"/>
    <w:basedOn w:val="Normal"/>
    <w:link w:val="PiedepginaCar"/>
    <w:uiPriority w:val="99"/>
    <w:rsid w:val="00260532"/>
    <w:pPr>
      <w:tabs>
        <w:tab w:val="center" w:pos="4419"/>
        <w:tab w:val="right" w:pos="8838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260532"/>
    <w:rPr>
      <w:lang w:eastAsia="es-ES"/>
    </w:rPr>
  </w:style>
  <w:style w:type="paragraph" w:styleId="Textonotaalfinal">
    <w:name w:val="endnote text"/>
    <w:basedOn w:val="Normal"/>
    <w:link w:val="TextonotaalfinalCar"/>
    <w:unhideWhenUsed w:val="1"/>
    <w:rsid w:val="001D6166"/>
  </w:style>
  <w:style w:type="character" w:styleId="TextonotaalfinalCar" w:customStyle="1">
    <w:name w:val="Texto nota al final Car"/>
    <w:basedOn w:val="Fuentedeprrafopredeter"/>
    <w:link w:val="Textonotaalfinal"/>
    <w:rsid w:val="001D6166"/>
    <w:rPr>
      <w:lang w:eastAsia="es-ES"/>
    </w:rPr>
  </w:style>
  <w:style w:type="character" w:styleId="Refdenotaalfinal">
    <w:name w:val="endnote reference"/>
    <w:basedOn w:val="Fuentedeprrafopredeter"/>
    <w:semiHidden w:val="1"/>
    <w:unhideWhenUsed w:val="1"/>
    <w:rsid w:val="001D6166"/>
    <w:rPr>
      <w:vertAlign w:val="superscript"/>
    </w:rPr>
  </w:style>
  <w:style w:type="paragraph" w:styleId="MediumGrid1-Accent21" w:customStyle="1">
    <w:name w:val="Medium Grid 1 - Accent 21"/>
    <w:basedOn w:val="Normal"/>
    <w:uiPriority w:val="34"/>
    <w:qFormat w:val="1"/>
    <w:rsid w:val="006B0F11"/>
    <w:pPr>
      <w:ind w:left="720"/>
      <w:contextualSpacing w:val="1"/>
    </w:pPr>
    <w:rPr>
      <w:rFonts w:ascii="Cambria" w:eastAsia="MS Mincho" w:hAnsi="Cambria"/>
      <w:sz w:val="24"/>
      <w:szCs w:val="24"/>
      <w:lang w:eastAsia="en-US" w:val="en-US"/>
    </w:rPr>
  </w:style>
  <w:style w:type="paragraph" w:styleId="Textonotapie">
    <w:name w:val="footnote text"/>
    <w:basedOn w:val="Normal"/>
    <w:link w:val="TextonotapieCar"/>
    <w:semiHidden w:val="1"/>
    <w:unhideWhenUsed w:val="1"/>
    <w:rsid w:val="00AC1C4B"/>
  </w:style>
  <w:style w:type="character" w:styleId="TextonotapieCar" w:customStyle="1">
    <w:name w:val="Texto nota pie Car"/>
    <w:basedOn w:val="Fuentedeprrafopredeter"/>
    <w:link w:val="Textonotapie"/>
    <w:semiHidden w:val="1"/>
    <w:rsid w:val="00AC1C4B"/>
    <w:rPr>
      <w:lang w:eastAsia="es-ES"/>
    </w:rPr>
  </w:style>
  <w:style w:type="character" w:styleId="Refdenotaalpie">
    <w:name w:val="footnote reference"/>
    <w:basedOn w:val="Fuentedeprrafopredeter"/>
    <w:semiHidden w:val="1"/>
    <w:unhideWhenUsed w:val="1"/>
    <w:rsid w:val="00AC1C4B"/>
    <w:rPr>
      <w:vertAlign w:val="superscrip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oleObject" Target="embeddings/oleObject1.bin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image" Target="media/image2.png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3" Type="http://schemas.openxmlformats.org/officeDocument/2006/relationships/font" Target="fonts/BookAntiqua-regular.ttf"/><Relationship Id="rId4" Type="http://schemas.openxmlformats.org/officeDocument/2006/relationships/font" Target="fonts/BookAntiqua-bold.ttf"/><Relationship Id="rId5" Type="http://schemas.openxmlformats.org/officeDocument/2006/relationships/font" Target="fonts/BookAntiqua-italic.ttf"/><Relationship Id="rId6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NPTnPc1vpg/yqrM4N7hm4s9ugw==">AMUW2mXlE3+FlovWT1khP+mt1kw36nQFKxRusRq+VBLpVQuubsLZA7SryRLPX50gVTlqbUxxPHVr64yhF9FjSHDcM8wWUIc0Mw5rAsgQjYTywuigaVZwT9Q=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2018-04-16T18:42:00Z</dcterms:created>
  <dc:creator>Mariela H. Miño</dc:creator>
</cp:coreProperties>
</file>